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367"/>
        <w:gridCol w:w="3346"/>
        <w:gridCol w:w="2647"/>
      </w:tblGrid>
      <w:tr w:rsidR="00F21BC0" w:rsidRPr="004B39B8" w14:paraId="4997BA87" w14:textId="77777777" w:rsidTr="00891DF7">
        <w:trPr>
          <w:trHeight w:val="1701"/>
        </w:trPr>
        <w:tc>
          <w:tcPr>
            <w:tcW w:w="3672" w:type="dxa"/>
          </w:tcPr>
          <w:p w14:paraId="4382CBBA" w14:textId="77777777" w:rsidR="00F21BC0" w:rsidRDefault="00F21BC0" w:rsidP="00891DF7">
            <w:pPr>
              <w:pStyle w:val="BodyText"/>
              <w:jc w:val="center"/>
            </w:pPr>
          </w:p>
          <w:p w14:paraId="0BCE68E7" w14:textId="77777777" w:rsidR="00F21BC0" w:rsidRPr="004B39B8" w:rsidRDefault="00F21BC0" w:rsidP="00891DF7">
            <w:pPr>
              <w:pStyle w:val="BodyText"/>
              <w:jc w:val="center"/>
              <w:rPr>
                <w:sz w:val="20"/>
                <w:szCs w:val="20"/>
              </w:rPr>
            </w:pPr>
            <w:r w:rsidRPr="00AA2A6B">
              <w:rPr>
                <w:noProof/>
                <w:lang w:eastAsia="en-CA"/>
              </w:rPr>
              <w:drawing>
                <wp:inline distT="0" distB="0" distL="0" distR="0" wp14:anchorId="1CB6BB2C" wp14:editId="29373A16">
                  <wp:extent cx="1816100" cy="787400"/>
                  <wp:effectExtent l="0" t="0" r="12700" b="0"/>
                  <wp:docPr id="18" name="Picture 18" descr="NCCP RGB STACKED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P RGB STACKED E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100" cy="787400"/>
                          </a:xfrm>
                          <a:prstGeom prst="rect">
                            <a:avLst/>
                          </a:prstGeom>
                          <a:noFill/>
                          <a:ln>
                            <a:noFill/>
                          </a:ln>
                        </pic:spPr>
                      </pic:pic>
                    </a:graphicData>
                  </a:graphic>
                </wp:inline>
              </w:drawing>
            </w:r>
          </w:p>
        </w:tc>
        <w:tc>
          <w:tcPr>
            <w:tcW w:w="3672" w:type="dxa"/>
          </w:tcPr>
          <w:p w14:paraId="089B2097" w14:textId="77777777" w:rsidR="00F21BC0" w:rsidRPr="004B39B8" w:rsidRDefault="00F21BC0" w:rsidP="00891DF7">
            <w:pPr>
              <w:pStyle w:val="BodyText"/>
              <w:rPr>
                <w:sz w:val="8"/>
                <w:szCs w:val="8"/>
              </w:rPr>
            </w:pPr>
          </w:p>
          <w:p w14:paraId="423DFCF3" w14:textId="77777777" w:rsidR="00F21BC0" w:rsidRPr="004B39B8" w:rsidRDefault="00F21BC0" w:rsidP="00891DF7">
            <w:pPr>
              <w:pStyle w:val="BodyText"/>
              <w:jc w:val="center"/>
              <w:rPr>
                <w:sz w:val="8"/>
                <w:szCs w:val="8"/>
              </w:rPr>
            </w:pPr>
            <w:r>
              <w:rPr>
                <w:noProof/>
                <w:lang w:eastAsia="en-CA"/>
              </w:rPr>
              <w:drawing>
                <wp:inline distT="0" distB="0" distL="0" distR="0" wp14:anchorId="46BC3330" wp14:editId="3D048012">
                  <wp:extent cx="1795986" cy="11303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nis Saskatchewan Logo - Bi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95986" cy="1130300"/>
                          </a:xfrm>
                          <a:prstGeom prst="rect">
                            <a:avLst/>
                          </a:prstGeom>
                          <a:noFill/>
                          <a:ln>
                            <a:noFill/>
                          </a:ln>
                        </pic:spPr>
                      </pic:pic>
                    </a:graphicData>
                  </a:graphic>
                </wp:inline>
              </w:drawing>
            </w:r>
          </w:p>
          <w:p w14:paraId="5F1DC3AD" w14:textId="77777777" w:rsidR="00F21BC0" w:rsidRPr="004B39B8" w:rsidRDefault="00F21BC0" w:rsidP="00891DF7">
            <w:pPr>
              <w:pStyle w:val="BodyText"/>
              <w:jc w:val="center"/>
              <w:rPr>
                <w:sz w:val="20"/>
                <w:szCs w:val="20"/>
              </w:rPr>
            </w:pPr>
          </w:p>
        </w:tc>
        <w:tc>
          <w:tcPr>
            <w:tcW w:w="3672" w:type="dxa"/>
          </w:tcPr>
          <w:p w14:paraId="13E8B60B" w14:textId="77777777" w:rsidR="00F21BC0" w:rsidRDefault="00F21BC0" w:rsidP="00891DF7">
            <w:pPr>
              <w:pStyle w:val="BodyText"/>
              <w:jc w:val="center"/>
            </w:pPr>
          </w:p>
          <w:p w14:paraId="619C7094" w14:textId="77777777" w:rsidR="00F21BC0" w:rsidRPr="004B39B8" w:rsidRDefault="00F21BC0" w:rsidP="00891DF7">
            <w:pPr>
              <w:pStyle w:val="BodyText"/>
              <w:jc w:val="center"/>
              <w:rPr>
                <w:sz w:val="20"/>
                <w:szCs w:val="20"/>
              </w:rPr>
            </w:pPr>
            <w:r w:rsidRPr="00AA2A6B">
              <w:rPr>
                <w:noProof/>
                <w:lang w:eastAsia="en-CA"/>
              </w:rPr>
              <w:drawing>
                <wp:inline distT="0" distB="0" distL="0" distR="0" wp14:anchorId="70B1FEE3" wp14:editId="778C4E30">
                  <wp:extent cx="965200" cy="965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c>
      </w:tr>
    </w:tbl>
    <w:p w14:paraId="16D19501" w14:textId="77777777" w:rsidR="00CD70B0" w:rsidRDefault="00CD70B0" w:rsidP="00F21BC0">
      <w:pPr>
        <w:jc w:val="center"/>
        <w:rPr>
          <w:rFonts w:ascii="Arial" w:hAnsi="Arial" w:cs="Arial"/>
          <w:b/>
          <w:bCs/>
          <w:sz w:val="32"/>
          <w:szCs w:val="32"/>
        </w:rPr>
      </w:pPr>
    </w:p>
    <w:p w14:paraId="70E0464E" w14:textId="77777777" w:rsidR="00F21BC0" w:rsidRPr="00C41244" w:rsidRDefault="00F21BC0" w:rsidP="00F21BC0">
      <w:pPr>
        <w:jc w:val="center"/>
        <w:rPr>
          <w:rFonts w:ascii="Arial" w:hAnsi="Arial" w:cs="Arial"/>
          <w:b/>
          <w:bCs/>
          <w:sz w:val="32"/>
          <w:szCs w:val="32"/>
        </w:rPr>
      </w:pPr>
      <w:r w:rsidRPr="00C41244">
        <w:rPr>
          <w:rFonts w:ascii="Arial" w:hAnsi="Arial" w:cs="Arial"/>
          <w:b/>
          <w:bCs/>
          <w:sz w:val="32"/>
          <w:szCs w:val="32"/>
        </w:rPr>
        <w:t>NATIONAL COACHING CERTIFICATION PROGRAM (NCCP)</w:t>
      </w:r>
    </w:p>
    <w:p w14:paraId="66F62189" w14:textId="77777777" w:rsidR="00F21BC0" w:rsidRPr="00C41244" w:rsidRDefault="00F21BC0" w:rsidP="00F21BC0">
      <w:pPr>
        <w:jc w:val="center"/>
        <w:rPr>
          <w:rFonts w:ascii="Arial" w:hAnsi="Arial" w:cs="Arial"/>
          <w:b/>
          <w:bCs/>
          <w:sz w:val="20"/>
          <w:szCs w:val="20"/>
        </w:rPr>
      </w:pPr>
    </w:p>
    <w:p w14:paraId="0B7160B6" w14:textId="52C43B1F" w:rsidR="00F21BC0" w:rsidRPr="00C41244" w:rsidRDefault="00F21BC0" w:rsidP="00F21BC0">
      <w:pPr>
        <w:jc w:val="center"/>
        <w:rPr>
          <w:rFonts w:ascii="Arial" w:hAnsi="Arial" w:cs="Arial"/>
          <w:b/>
          <w:bCs/>
          <w:i/>
          <w:iCs/>
          <w:sz w:val="36"/>
          <w:szCs w:val="36"/>
        </w:rPr>
      </w:pPr>
      <w:r w:rsidRPr="00C41244">
        <w:rPr>
          <w:rFonts w:ascii="Arial" w:hAnsi="Arial" w:cs="Arial"/>
          <w:b/>
          <w:bCs/>
          <w:i/>
          <w:iCs/>
          <w:sz w:val="36"/>
          <w:szCs w:val="36"/>
        </w:rPr>
        <w:t>TENNIS INSTRUCTOR COURSE</w:t>
      </w:r>
    </w:p>
    <w:p w14:paraId="1797D4BA" w14:textId="77777777" w:rsidR="00F21BC0" w:rsidRPr="007861F0" w:rsidRDefault="00F21BC0" w:rsidP="00F21BC0">
      <w:pPr>
        <w:jc w:val="center"/>
        <w:rPr>
          <w:rFonts w:ascii="Arial" w:hAnsi="Arial" w:cs="Arial"/>
          <w:b/>
          <w:bCs/>
        </w:rPr>
      </w:pPr>
    </w:p>
    <w:p w14:paraId="36C8964C" w14:textId="4569D492" w:rsidR="00F21BC0" w:rsidRPr="00C41244" w:rsidRDefault="002F5E8B" w:rsidP="00F21BC0">
      <w:pPr>
        <w:jc w:val="center"/>
        <w:rPr>
          <w:rFonts w:ascii="Arial" w:hAnsi="Arial" w:cs="Arial"/>
          <w:b/>
          <w:sz w:val="36"/>
          <w:szCs w:val="36"/>
        </w:rPr>
      </w:pPr>
      <w:r>
        <w:rPr>
          <w:rFonts w:ascii="Arial" w:hAnsi="Arial" w:cs="Arial"/>
          <w:b/>
          <w:sz w:val="36"/>
          <w:szCs w:val="36"/>
        </w:rPr>
        <w:t>November 4 – 6 and 25 – 27,</w:t>
      </w:r>
      <w:r w:rsidR="000C66BD">
        <w:rPr>
          <w:rFonts w:ascii="Arial" w:hAnsi="Arial" w:cs="Arial"/>
          <w:b/>
          <w:sz w:val="36"/>
          <w:szCs w:val="36"/>
        </w:rPr>
        <w:t xml:space="preserve"> 2022</w:t>
      </w:r>
    </w:p>
    <w:p w14:paraId="483ABA53" w14:textId="64BA55A5" w:rsidR="00F21BC0" w:rsidRPr="00C41244" w:rsidRDefault="002F5E8B" w:rsidP="00F21BC0">
      <w:pPr>
        <w:jc w:val="center"/>
        <w:rPr>
          <w:rFonts w:ascii="Arial" w:hAnsi="Arial" w:cs="Arial"/>
          <w:b/>
          <w:i/>
          <w:sz w:val="36"/>
          <w:szCs w:val="36"/>
        </w:rPr>
      </w:pPr>
      <w:r>
        <w:rPr>
          <w:rFonts w:ascii="Arial" w:hAnsi="Arial" w:cs="Arial"/>
          <w:b/>
          <w:i/>
          <w:sz w:val="36"/>
          <w:szCs w:val="36"/>
        </w:rPr>
        <w:t>Lakewood Indoor Tennis Club, Saskatoon</w:t>
      </w:r>
    </w:p>
    <w:p w14:paraId="100ADE64" w14:textId="588C8225" w:rsidR="00F21BC0" w:rsidRPr="00C41244" w:rsidRDefault="00F21BC0" w:rsidP="00F21BC0">
      <w:pPr>
        <w:jc w:val="center"/>
        <w:rPr>
          <w:rFonts w:ascii="Arial" w:hAnsi="Arial" w:cs="Arial"/>
          <w:sz w:val="36"/>
          <w:szCs w:val="36"/>
        </w:rPr>
      </w:pPr>
      <w:r w:rsidRPr="00C41244">
        <w:rPr>
          <w:rFonts w:ascii="Arial" w:hAnsi="Arial" w:cs="Arial"/>
          <w:sz w:val="36"/>
          <w:szCs w:val="36"/>
        </w:rPr>
        <w:t>(</w:t>
      </w:r>
      <w:r w:rsidR="002F5E8B">
        <w:rPr>
          <w:rFonts w:ascii="Arial" w:hAnsi="Arial" w:cs="Arial"/>
          <w:color w:val="222222"/>
          <w:sz w:val="36"/>
          <w:szCs w:val="36"/>
        </w:rPr>
        <w:t xml:space="preserve">1635 </w:t>
      </w:r>
      <w:proofErr w:type="spellStart"/>
      <w:r w:rsidR="002F5E8B">
        <w:rPr>
          <w:rFonts w:ascii="Arial" w:hAnsi="Arial" w:cs="Arial"/>
          <w:color w:val="222222"/>
          <w:sz w:val="36"/>
          <w:szCs w:val="36"/>
        </w:rPr>
        <w:t>McKercher</w:t>
      </w:r>
      <w:proofErr w:type="spellEnd"/>
      <w:r w:rsidR="002F5E8B">
        <w:rPr>
          <w:rFonts w:ascii="Arial" w:hAnsi="Arial" w:cs="Arial"/>
          <w:color w:val="222222"/>
          <w:sz w:val="36"/>
          <w:szCs w:val="36"/>
        </w:rPr>
        <w:t xml:space="preserve"> Drive)</w:t>
      </w:r>
    </w:p>
    <w:p w14:paraId="0C026CCF" w14:textId="77777777" w:rsidR="00F21BC0" w:rsidRPr="00C41244" w:rsidRDefault="00F21BC0" w:rsidP="00F21BC0">
      <w:pPr>
        <w:jc w:val="center"/>
        <w:rPr>
          <w:rFonts w:ascii="Arial" w:hAnsi="Arial" w:cs="Arial"/>
          <w:sz w:val="20"/>
          <w:szCs w:val="20"/>
        </w:rPr>
      </w:pPr>
    </w:p>
    <w:p w14:paraId="252EE8FF" w14:textId="77777777" w:rsidR="00F21BC0" w:rsidRPr="00C41244" w:rsidRDefault="00F21BC0" w:rsidP="00F21BC0">
      <w:pPr>
        <w:pStyle w:val="BodyText3"/>
        <w:jc w:val="center"/>
        <w:rPr>
          <w:sz w:val="36"/>
          <w:szCs w:val="36"/>
        </w:rPr>
      </w:pPr>
      <w:r w:rsidRPr="00C41244">
        <w:rPr>
          <w:sz w:val="36"/>
          <w:szCs w:val="36"/>
        </w:rPr>
        <w:t>Course Facilitator</w:t>
      </w:r>
    </w:p>
    <w:p w14:paraId="13AD38C9" w14:textId="2B6D6051" w:rsidR="006B7CCC" w:rsidRPr="00C41244" w:rsidRDefault="006B7CCC" w:rsidP="00CD3853">
      <w:pPr>
        <w:pStyle w:val="NormalWeb"/>
        <w:spacing w:before="0" w:beforeAutospacing="0" w:after="0" w:afterAutospacing="0"/>
        <w:jc w:val="center"/>
        <w:rPr>
          <w:sz w:val="36"/>
          <w:szCs w:val="36"/>
        </w:rPr>
      </w:pPr>
      <w:r w:rsidRPr="00C41244">
        <w:rPr>
          <w:rFonts w:ascii="Arial" w:hAnsi="Arial" w:cs="Arial"/>
          <w:b/>
          <w:bCs/>
          <w:color w:val="000C0D"/>
          <w:sz w:val="36"/>
          <w:szCs w:val="36"/>
        </w:rPr>
        <w:t>MERHAY TESFA ENDRIAS</w:t>
      </w:r>
      <w:r w:rsidR="002F5E8B">
        <w:rPr>
          <w:rFonts w:ascii="Arial" w:hAnsi="Arial" w:cs="Arial"/>
          <w:b/>
          <w:bCs/>
          <w:color w:val="000C0D"/>
          <w:sz w:val="36"/>
          <w:szCs w:val="36"/>
        </w:rPr>
        <w:t>, Montreal</w:t>
      </w:r>
    </w:p>
    <w:p w14:paraId="776828B2" w14:textId="77777777" w:rsidR="00F21BC0" w:rsidRPr="007861F0" w:rsidRDefault="00F21BC0" w:rsidP="00F21BC0">
      <w:pPr>
        <w:pStyle w:val="BodyText3"/>
        <w:rPr>
          <w:szCs w:val="24"/>
        </w:rPr>
      </w:pPr>
    </w:p>
    <w:p w14:paraId="71EE1EE9" w14:textId="33B15509" w:rsidR="00F21BC0" w:rsidRPr="007861F0" w:rsidRDefault="00F21BC0" w:rsidP="00F21BC0">
      <w:pPr>
        <w:pStyle w:val="BodyText3"/>
        <w:rPr>
          <w:szCs w:val="24"/>
        </w:rPr>
      </w:pPr>
      <w:r w:rsidRPr="007861F0">
        <w:rPr>
          <w:szCs w:val="24"/>
        </w:rPr>
        <w:t xml:space="preserve">Tennis Saskatchewan administers the Tennis Instructor Course and the Club Pro 1 Course of the Tennis Canada / National Coaching Certification Program (NCCP).  Applicants must complete all pre-requisites before moving on to the </w:t>
      </w:r>
      <w:r w:rsidR="007C685D" w:rsidRPr="007861F0">
        <w:rPr>
          <w:szCs w:val="24"/>
        </w:rPr>
        <w:t xml:space="preserve">next level.  Registration is to be completed on-line </w:t>
      </w:r>
      <w:r w:rsidRPr="007861F0">
        <w:rPr>
          <w:szCs w:val="24"/>
        </w:rPr>
        <w:t>on a first pay - first entry basis.  All fees must be paid in advance.  VISA and MasterCard are accepted.</w:t>
      </w:r>
    </w:p>
    <w:p w14:paraId="5724C05D" w14:textId="77777777" w:rsidR="00F21BC0" w:rsidRPr="007861F0" w:rsidRDefault="00F21BC0" w:rsidP="00F21BC0">
      <w:pPr>
        <w:jc w:val="center"/>
        <w:rPr>
          <w:rFonts w:ascii="Arial" w:hAnsi="Arial" w:cs="Arial"/>
        </w:rPr>
      </w:pPr>
    </w:p>
    <w:p w14:paraId="37F48308" w14:textId="77777777" w:rsidR="00F21BC0" w:rsidRPr="007861F0" w:rsidRDefault="00F21BC0" w:rsidP="00F21BC0">
      <w:pPr>
        <w:jc w:val="both"/>
        <w:rPr>
          <w:rFonts w:ascii="Arial" w:hAnsi="Arial" w:cs="Arial"/>
          <w:bCs/>
        </w:rPr>
      </w:pPr>
      <w:r w:rsidRPr="007861F0">
        <w:rPr>
          <w:rFonts w:ascii="Arial" w:hAnsi="Arial" w:cs="Arial"/>
          <w:bCs/>
        </w:rPr>
        <w:t>A minimum of 6 participants (per course) will be required for a course to proceed.</w:t>
      </w:r>
    </w:p>
    <w:p w14:paraId="3A539C2E" w14:textId="77777777" w:rsidR="00F21BC0" w:rsidRPr="007861F0" w:rsidRDefault="00F21BC0" w:rsidP="00F21BC0">
      <w:pPr>
        <w:jc w:val="both"/>
        <w:rPr>
          <w:rFonts w:ascii="Arial" w:hAnsi="Arial" w:cs="Arial"/>
        </w:rPr>
      </w:pPr>
    </w:p>
    <w:p w14:paraId="349B551F" w14:textId="77777777" w:rsidR="00F21BC0" w:rsidRPr="007861F0" w:rsidRDefault="00F21BC0" w:rsidP="00F21BC0">
      <w:pPr>
        <w:jc w:val="both"/>
        <w:rPr>
          <w:rFonts w:ascii="Arial" w:hAnsi="Arial" w:cs="Arial"/>
          <w:bCs/>
        </w:rPr>
      </w:pPr>
      <w:r w:rsidRPr="007861F0">
        <w:rPr>
          <w:rFonts w:ascii="Arial" w:hAnsi="Arial" w:cs="Arial"/>
          <w:bCs/>
        </w:rPr>
        <w:t>Participants should come prepared to participate, both on and off court - please bring your racquet.</w:t>
      </w:r>
    </w:p>
    <w:p w14:paraId="461D59E2" w14:textId="77777777" w:rsidR="00F21BC0" w:rsidRPr="007861F0" w:rsidRDefault="00F21BC0" w:rsidP="00F21BC0">
      <w:pPr>
        <w:jc w:val="both"/>
        <w:rPr>
          <w:rFonts w:ascii="Arial" w:hAnsi="Arial" w:cs="Arial"/>
          <w:bCs/>
        </w:rPr>
      </w:pPr>
    </w:p>
    <w:p w14:paraId="6F0E01D9" w14:textId="77777777" w:rsidR="00F21BC0" w:rsidRPr="00C605F0" w:rsidRDefault="00F21BC0" w:rsidP="00F21BC0">
      <w:pPr>
        <w:jc w:val="center"/>
        <w:rPr>
          <w:rFonts w:ascii="Arial" w:hAnsi="Arial" w:cs="Arial"/>
          <w:b/>
          <w:bCs/>
          <w:sz w:val="28"/>
          <w:szCs w:val="28"/>
        </w:rPr>
      </w:pPr>
      <w:r w:rsidRPr="00C605F0">
        <w:rPr>
          <w:rFonts w:ascii="Arial" w:hAnsi="Arial" w:cs="Arial"/>
          <w:b/>
          <w:bCs/>
          <w:sz w:val="28"/>
          <w:szCs w:val="28"/>
        </w:rPr>
        <w:t xml:space="preserve">For further information, please contact Tennis Saskatchewan at </w:t>
      </w:r>
    </w:p>
    <w:p w14:paraId="0769DE5E" w14:textId="4DF694A6" w:rsidR="00F21BC0" w:rsidRPr="007861F0" w:rsidRDefault="00F21BC0" w:rsidP="00F21BC0">
      <w:pPr>
        <w:jc w:val="center"/>
        <w:rPr>
          <w:rFonts w:ascii="Arial" w:hAnsi="Arial" w:cs="Arial"/>
          <w:b/>
          <w:bCs/>
        </w:rPr>
      </w:pPr>
      <w:r w:rsidRPr="007861F0">
        <w:rPr>
          <w:rFonts w:ascii="Arial" w:hAnsi="Arial" w:cs="Arial"/>
          <w:b/>
          <w:bCs/>
          <w:sz w:val="32"/>
          <w:szCs w:val="32"/>
        </w:rPr>
        <w:t>306-</w:t>
      </w:r>
      <w:r w:rsidR="00D62379">
        <w:rPr>
          <w:rFonts w:ascii="Arial" w:hAnsi="Arial" w:cs="Arial"/>
          <w:b/>
          <w:bCs/>
          <w:sz w:val="32"/>
          <w:szCs w:val="32"/>
        </w:rPr>
        <w:t>78</w:t>
      </w:r>
      <w:r w:rsidR="00CA2A59" w:rsidRPr="007861F0">
        <w:rPr>
          <w:rFonts w:ascii="Arial" w:hAnsi="Arial" w:cs="Arial"/>
          <w:b/>
          <w:bCs/>
          <w:sz w:val="32"/>
          <w:szCs w:val="32"/>
        </w:rPr>
        <w:t>0-9410</w:t>
      </w:r>
      <w:r w:rsidRPr="007861F0">
        <w:rPr>
          <w:rFonts w:ascii="Arial" w:hAnsi="Arial" w:cs="Arial"/>
          <w:b/>
          <w:bCs/>
          <w:sz w:val="32"/>
          <w:szCs w:val="32"/>
        </w:rPr>
        <w:t xml:space="preserve"> or </w:t>
      </w:r>
      <w:r w:rsidRPr="007861F0">
        <w:rPr>
          <w:rFonts w:ascii="Arial" w:hAnsi="Arial" w:cs="Arial"/>
          <w:b/>
          <w:bCs/>
        </w:rPr>
        <w:t xml:space="preserve">email at </w:t>
      </w:r>
      <w:hyperlink r:id="rId8" w:history="1">
        <w:r w:rsidR="00CA2A59" w:rsidRPr="007861F0">
          <w:rPr>
            <w:rStyle w:val="Hyperlink"/>
            <w:rFonts w:ascii="Arial" w:hAnsi="Arial" w:cs="Arial"/>
            <w:b/>
            <w:bCs/>
          </w:rPr>
          <w:t>tennissask@sasktel.net</w:t>
        </w:r>
      </w:hyperlink>
      <w:r w:rsidR="00CA2A59" w:rsidRPr="007861F0">
        <w:rPr>
          <w:rFonts w:ascii="Arial" w:hAnsi="Arial" w:cs="Arial"/>
          <w:b/>
          <w:bCs/>
        </w:rPr>
        <w:t xml:space="preserve"> </w:t>
      </w:r>
      <w:r w:rsidRPr="007861F0">
        <w:rPr>
          <w:rFonts w:ascii="Arial" w:hAnsi="Arial" w:cs="Arial"/>
          <w:b/>
          <w:bCs/>
        </w:rPr>
        <w:t xml:space="preserve"> </w:t>
      </w:r>
    </w:p>
    <w:p w14:paraId="7AEDFB60" w14:textId="77777777" w:rsidR="00CD70B0" w:rsidRDefault="00CD70B0" w:rsidP="00CD70B0">
      <w:pPr>
        <w:jc w:val="center"/>
        <w:rPr>
          <w:rFonts w:ascii="Arial" w:hAnsi="Arial" w:cs="Arial"/>
          <w:sz w:val="28"/>
          <w:szCs w:val="28"/>
        </w:rPr>
      </w:pPr>
    </w:p>
    <w:p w14:paraId="7B2560B9" w14:textId="3F9DFD84" w:rsidR="002F5E8B" w:rsidRPr="00CD70B0" w:rsidRDefault="002F5E8B" w:rsidP="00CD70B0">
      <w:pPr>
        <w:jc w:val="center"/>
        <w:rPr>
          <w:rFonts w:ascii="Arial" w:hAnsi="Arial" w:cs="Arial"/>
          <w:sz w:val="28"/>
          <w:szCs w:val="28"/>
        </w:rPr>
      </w:pPr>
      <w:r>
        <w:rPr>
          <w:rFonts w:ascii="Arial" w:hAnsi="Arial" w:cs="Arial"/>
          <w:sz w:val="28"/>
          <w:szCs w:val="28"/>
        </w:rPr>
        <w:t xml:space="preserve">To register for the Saskatoon </w:t>
      </w:r>
      <w:r w:rsidR="00CD70B0" w:rsidRPr="00CD70B0">
        <w:rPr>
          <w:rFonts w:ascii="Arial" w:hAnsi="Arial" w:cs="Arial"/>
          <w:sz w:val="28"/>
          <w:szCs w:val="28"/>
        </w:rPr>
        <w:t xml:space="preserve">course </w:t>
      </w:r>
      <w:r w:rsidR="00595FE8">
        <w:rPr>
          <w:rFonts w:ascii="Arial" w:hAnsi="Arial" w:cs="Arial"/>
          <w:sz w:val="28"/>
          <w:szCs w:val="28"/>
        </w:rPr>
        <w:t xml:space="preserve">please click </w:t>
      </w:r>
      <w:r w:rsidR="00595FE8" w:rsidRPr="002F5E8B">
        <w:rPr>
          <w:rFonts w:ascii="Arial" w:hAnsi="Arial" w:cs="Arial"/>
          <w:sz w:val="28"/>
          <w:szCs w:val="28"/>
        </w:rPr>
        <w:t>here</w:t>
      </w:r>
      <w:r>
        <w:rPr>
          <w:rFonts w:ascii="Arial" w:hAnsi="Arial" w:cs="Arial"/>
          <w:sz w:val="28"/>
          <w:szCs w:val="28"/>
        </w:rPr>
        <w:t xml:space="preserve"> </w:t>
      </w:r>
      <w:r w:rsidRPr="002F5E8B">
        <w:rPr>
          <w:rStyle w:val="Hyperlink"/>
          <w:rFonts w:ascii="Arial" w:hAnsi="Arial" w:cs="Arial"/>
          <w:color w:val="FF0000"/>
          <w:sz w:val="28"/>
          <w:szCs w:val="28"/>
        </w:rPr>
        <w:t>C</w:t>
      </w:r>
      <w:r w:rsidRPr="002F5E8B">
        <w:rPr>
          <w:rStyle w:val="Hyperlink"/>
          <w:rFonts w:ascii="Arial" w:hAnsi="Arial" w:cs="Arial"/>
          <w:b/>
          <w:color w:val="FF0000"/>
          <w:sz w:val="28"/>
          <w:szCs w:val="28"/>
        </w:rPr>
        <w:t xml:space="preserve">reate Link </w:t>
      </w:r>
    </w:p>
    <w:p w14:paraId="014DF60C" w14:textId="77777777" w:rsidR="00CD70B0" w:rsidRDefault="00CD70B0" w:rsidP="00CD70B0">
      <w:pPr>
        <w:jc w:val="center"/>
        <w:rPr>
          <w:rFonts w:ascii="Arial" w:hAnsi="Arial" w:cs="Arial"/>
          <w:sz w:val="28"/>
          <w:szCs w:val="28"/>
        </w:rPr>
      </w:pPr>
    </w:p>
    <w:p w14:paraId="343A2399" w14:textId="77777777" w:rsidR="00BA0EBB" w:rsidRDefault="00BA0EBB" w:rsidP="007861F0">
      <w:pPr>
        <w:rPr>
          <w:rFonts w:ascii="Arial" w:hAnsi="Arial" w:cs="Arial"/>
          <w:b/>
          <w:bCs/>
          <w:sz w:val="48"/>
          <w:szCs w:val="48"/>
        </w:rPr>
      </w:pPr>
    </w:p>
    <w:p w14:paraId="35747C2D" w14:textId="77777777" w:rsidR="00BA0EBB" w:rsidRDefault="00BA0EBB" w:rsidP="007861F0">
      <w:pPr>
        <w:rPr>
          <w:rFonts w:ascii="Arial" w:hAnsi="Arial" w:cs="Arial"/>
          <w:b/>
          <w:bCs/>
          <w:sz w:val="48"/>
          <w:szCs w:val="48"/>
        </w:rPr>
      </w:pPr>
    </w:p>
    <w:p w14:paraId="50CC8AC9" w14:textId="77777777" w:rsidR="00BA0EBB" w:rsidRDefault="00BA0EBB" w:rsidP="007861F0">
      <w:pPr>
        <w:rPr>
          <w:rFonts w:ascii="Arial" w:hAnsi="Arial" w:cs="Arial"/>
          <w:b/>
          <w:bCs/>
          <w:sz w:val="48"/>
          <w:szCs w:val="48"/>
        </w:rPr>
      </w:pPr>
    </w:p>
    <w:p w14:paraId="0A1A260B" w14:textId="77777777" w:rsidR="007861F0" w:rsidRPr="00920A94" w:rsidRDefault="007861F0" w:rsidP="007861F0">
      <w:pPr>
        <w:rPr>
          <w:rFonts w:ascii="Arial" w:hAnsi="Arial" w:cs="Arial"/>
        </w:rPr>
      </w:pPr>
      <w:r w:rsidRPr="007861F0">
        <w:rPr>
          <w:rFonts w:ascii="Arial" w:hAnsi="Arial" w:cs="Arial"/>
          <w:b/>
          <w:bCs/>
          <w:sz w:val="48"/>
          <w:szCs w:val="48"/>
        </w:rPr>
        <w:lastRenderedPageBreak/>
        <w:t>COURSE INFORMATION</w:t>
      </w:r>
    </w:p>
    <w:p w14:paraId="283227A0" w14:textId="77777777" w:rsidR="00920A94" w:rsidRDefault="00920A94" w:rsidP="007861F0">
      <w:pPr>
        <w:rPr>
          <w:rFonts w:ascii="Arial" w:hAnsi="Arial" w:cs="Arial"/>
          <w:b/>
        </w:rPr>
      </w:pPr>
    </w:p>
    <w:p w14:paraId="2726DE5F" w14:textId="77777777" w:rsidR="00C846DA" w:rsidRDefault="00CA2A59" w:rsidP="007861F0">
      <w:pPr>
        <w:rPr>
          <w:rFonts w:ascii="Arial" w:hAnsi="Arial" w:cs="Arial"/>
        </w:rPr>
      </w:pPr>
      <w:r w:rsidRPr="006922E2">
        <w:rPr>
          <w:rFonts w:ascii="Arial" w:hAnsi="Arial" w:cs="Arial"/>
          <w:b/>
        </w:rPr>
        <w:t>Cost: </w:t>
      </w:r>
      <w:r w:rsidRPr="006922E2">
        <w:rPr>
          <w:rFonts w:ascii="Arial" w:hAnsi="Arial" w:cs="Arial"/>
          <w:b/>
        </w:rPr>
        <w:tab/>
      </w:r>
      <w:r w:rsidRPr="006922E2">
        <w:rPr>
          <w:rFonts w:ascii="Arial" w:hAnsi="Arial" w:cs="Arial"/>
          <w:b/>
        </w:rPr>
        <w:tab/>
      </w:r>
      <w:r w:rsidR="006922E2">
        <w:rPr>
          <w:rFonts w:ascii="Arial" w:hAnsi="Arial" w:cs="Arial"/>
        </w:rPr>
        <w:tab/>
      </w:r>
      <w:r w:rsidRPr="006922E2">
        <w:rPr>
          <w:rFonts w:ascii="Arial" w:hAnsi="Arial" w:cs="Arial"/>
        </w:rPr>
        <w:t>$</w:t>
      </w:r>
      <w:r w:rsidR="0063173E">
        <w:rPr>
          <w:rFonts w:ascii="Arial" w:hAnsi="Arial" w:cs="Arial"/>
        </w:rPr>
        <w:t>500</w:t>
      </w:r>
      <w:r w:rsidRPr="006922E2">
        <w:rPr>
          <w:rFonts w:ascii="Arial" w:hAnsi="Arial" w:cs="Arial"/>
        </w:rPr>
        <w:t xml:space="preserve">.00 </w:t>
      </w:r>
      <w:r w:rsidR="0063173E">
        <w:rPr>
          <w:rFonts w:ascii="Arial" w:hAnsi="Arial" w:cs="Arial"/>
        </w:rPr>
        <w:t xml:space="preserve">(plus GST) </w:t>
      </w:r>
      <w:r w:rsidRPr="006922E2">
        <w:rPr>
          <w:rFonts w:ascii="Arial" w:hAnsi="Arial" w:cs="Arial"/>
        </w:rPr>
        <w:t>(on-line registration only)</w:t>
      </w:r>
    </w:p>
    <w:p w14:paraId="38F2DA1D" w14:textId="2DE4D906" w:rsidR="00AF7F28" w:rsidRDefault="00AF7F28" w:rsidP="007861F0">
      <w:pPr>
        <w:rPr>
          <w:rFonts w:ascii="Arial" w:hAnsi="Arial" w:cs="Arial"/>
        </w:rPr>
      </w:pPr>
      <w:r>
        <w:rPr>
          <w:rFonts w:ascii="Arial" w:hAnsi="Arial" w:cs="Arial"/>
        </w:rPr>
        <w:tab/>
      </w:r>
      <w:r>
        <w:rPr>
          <w:rFonts w:ascii="Arial" w:hAnsi="Arial" w:cs="Arial"/>
        </w:rPr>
        <w:tab/>
      </w:r>
      <w:r>
        <w:rPr>
          <w:rFonts w:ascii="Arial" w:hAnsi="Arial" w:cs="Arial"/>
        </w:rPr>
        <w:tab/>
        <w:t>Registration includes $63.00 one year TPA Membership</w:t>
      </w:r>
    </w:p>
    <w:p w14:paraId="192DB3A9" w14:textId="77777777" w:rsidR="0063173E" w:rsidRPr="00097E6E" w:rsidRDefault="0063173E" w:rsidP="007861F0">
      <w:pPr>
        <w:rPr>
          <w:rFonts w:ascii="Arial" w:hAnsi="Arial" w:cs="Arial"/>
          <w:b/>
        </w:rPr>
      </w:pPr>
      <w:r>
        <w:rPr>
          <w:rFonts w:ascii="Arial" w:hAnsi="Arial" w:cs="Arial"/>
        </w:rPr>
        <w:tab/>
      </w:r>
      <w:r>
        <w:rPr>
          <w:rFonts w:ascii="Arial" w:hAnsi="Arial" w:cs="Arial"/>
        </w:rPr>
        <w:tab/>
      </w:r>
      <w:r>
        <w:rPr>
          <w:rFonts w:ascii="Arial" w:hAnsi="Arial" w:cs="Arial"/>
        </w:rPr>
        <w:tab/>
        <w:t>(</w:t>
      </w:r>
      <w:proofErr w:type="gramStart"/>
      <w:r>
        <w:rPr>
          <w:rFonts w:ascii="Arial" w:hAnsi="Arial" w:cs="Arial"/>
        </w:rPr>
        <w:t>please</w:t>
      </w:r>
      <w:proofErr w:type="gramEnd"/>
      <w:r>
        <w:rPr>
          <w:rFonts w:ascii="Arial" w:hAnsi="Arial" w:cs="Arial"/>
        </w:rPr>
        <w:t xml:space="preserve"> contact Tennis Saskatchewan at 306-780-9410 for financial</w:t>
      </w:r>
      <w:r>
        <w:rPr>
          <w:rFonts w:ascii="Arial" w:hAnsi="Arial" w:cs="Arial"/>
        </w:rPr>
        <w:tab/>
      </w:r>
      <w:r>
        <w:rPr>
          <w:rFonts w:ascii="Arial" w:hAnsi="Arial" w:cs="Arial"/>
        </w:rPr>
        <w:tab/>
      </w:r>
      <w:r>
        <w:rPr>
          <w:rFonts w:ascii="Arial" w:hAnsi="Arial" w:cs="Arial"/>
        </w:rPr>
        <w:tab/>
      </w:r>
      <w:r>
        <w:rPr>
          <w:rFonts w:ascii="Arial" w:hAnsi="Arial" w:cs="Arial"/>
        </w:rPr>
        <w:tab/>
        <w:t>assistance opportunities)</w:t>
      </w:r>
    </w:p>
    <w:p w14:paraId="0952295F" w14:textId="77777777" w:rsidR="006922E2" w:rsidRPr="007861F0" w:rsidRDefault="006922E2" w:rsidP="007861F0">
      <w:pPr>
        <w:rPr>
          <w:rFonts w:ascii="Arial" w:hAnsi="Arial" w:cs="Arial"/>
        </w:rPr>
      </w:pPr>
    </w:p>
    <w:p w14:paraId="3009E639" w14:textId="2C04A2A4" w:rsidR="0063173E" w:rsidRDefault="00C846DA" w:rsidP="007861F0">
      <w:pPr>
        <w:rPr>
          <w:rFonts w:ascii="Arial" w:hAnsi="Arial" w:cs="Arial"/>
        </w:rPr>
      </w:pPr>
      <w:r w:rsidRPr="007861F0">
        <w:rPr>
          <w:rFonts w:ascii="Arial" w:hAnsi="Arial" w:cs="Arial"/>
          <w:b/>
        </w:rPr>
        <w:t>Entry Deadline:</w:t>
      </w:r>
      <w:r w:rsidR="00BA0EBB">
        <w:rPr>
          <w:rFonts w:ascii="Arial" w:hAnsi="Arial" w:cs="Arial"/>
          <w:b/>
        </w:rPr>
        <w:tab/>
      </w:r>
      <w:r w:rsidR="002F5E8B">
        <w:rPr>
          <w:rFonts w:ascii="Arial" w:hAnsi="Arial" w:cs="Arial"/>
        </w:rPr>
        <w:t>October 31</w:t>
      </w:r>
      <w:r w:rsidR="00BA0EBB" w:rsidRPr="00BA0EBB">
        <w:rPr>
          <w:rFonts w:ascii="Arial" w:hAnsi="Arial" w:cs="Arial"/>
        </w:rPr>
        <w:t>, 2022</w:t>
      </w:r>
    </w:p>
    <w:p w14:paraId="06D1E1D7" w14:textId="0B2B84B0" w:rsidR="00C846DA" w:rsidRPr="007861F0" w:rsidRDefault="00C846DA" w:rsidP="0063173E">
      <w:pPr>
        <w:ind w:left="1440" w:firstLine="720"/>
        <w:rPr>
          <w:rFonts w:ascii="Arial" w:hAnsi="Arial" w:cs="Arial"/>
        </w:rPr>
      </w:pPr>
    </w:p>
    <w:p w14:paraId="7CFC2994" w14:textId="6218A3EE" w:rsidR="00BA0EBB" w:rsidRPr="00BA0EBB" w:rsidRDefault="00BA0EBB" w:rsidP="00BA0EBB">
      <w:pPr>
        <w:rPr>
          <w:rFonts w:ascii="Arial" w:hAnsi="Arial" w:cs="Arial"/>
          <w:b/>
        </w:rPr>
      </w:pPr>
      <w:r w:rsidRPr="00BA0EBB">
        <w:rPr>
          <w:rFonts w:ascii="Arial" w:hAnsi="Arial" w:cs="Arial"/>
          <w:b/>
        </w:rPr>
        <w:t xml:space="preserve">Course </w:t>
      </w:r>
      <w:r>
        <w:rPr>
          <w:rFonts w:ascii="Arial" w:hAnsi="Arial" w:cs="Arial"/>
          <w:b/>
        </w:rPr>
        <w:t>Times:</w:t>
      </w:r>
      <w:r>
        <w:rPr>
          <w:rFonts w:ascii="Arial" w:hAnsi="Arial" w:cs="Arial"/>
          <w:b/>
        </w:rPr>
        <w:tab/>
      </w:r>
      <w:r w:rsidRPr="00BA0EBB">
        <w:rPr>
          <w:rFonts w:ascii="Arial" w:hAnsi="Arial" w:cs="Arial"/>
        </w:rPr>
        <w:t>Friday</w:t>
      </w:r>
      <w:r w:rsidRPr="00BA0EBB">
        <w:rPr>
          <w:rFonts w:ascii="Arial" w:hAnsi="Arial" w:cs="Arial"/>
        </w:rPr>
        <w:tab/>
      </w:r>
      <w:r>
        <w:rPr>
          <w:rFonts w:ascii="Arial" w:hAnsi="Arial" w:cs="Arial"/>
        </w:rPr>
        <w:tab/>
      </w:r>
      <w:r w:rsidRPr="00BA0EBB">
        <w:rPr>
          <w:rFonts w:ascii="Arial" w:hAnsi="Arial" w:cs="Arial"/>
        </w:rPr>
        <w:t>6:30 p.m. – 9:30 p.m.</w:t>
      </w:r>
      <w:r w:rsidR="002F0916">
        <w:rPr>
          <w:rFonts w:ascii="Arial" w:hAnsi="Arial" w:cs="Arial"/>
        </w:rPr>
        <w:t xml:space="preserve"> (on-line session)</w:t>
      </w:r>
    </w:p>
    <w:p w14:paraId="2AE2634F" w14:textId="14E67B48" w:rsidR="00BA0EBB" w:rsidRDefault="00692FF4" w:rsidP="007861F0">
      <w:pPr>
        <w:rPr>
          <w:rFonts w:ascii="Arial" w:hAnsi="Arial" w:cs="Arial"/>
        </w:rPr>
      </w:pPr>
      <w:r>
        <w:rPr>
          <w:rFonts w:ascii="Arial" w:hAnsi="Arial" w:cs="Arial"/>
        </w:rPr>
        <w:t>(</w:t>
      </w:r>
      <w:proofErr w:type="gramStart"/>
      <w:r>
        <w:rPr>
          <w:rFonts w:ascii="Arial" w:hAnsi="Arial" w:cs="Arial"/>
        </w:rPr>
        <w:t>both</w:t>
      </w:r>
      <w:proofErr w:type="gramEnd"/>
      <w:r>
        <w:rPr>
          <w:rFonts w:ascii="Arial" w:hAnsi="Arial" w:cs="Arial"/>
        </w:rPr>
        <w:t xml:space="preserve"> weekends)</w:t>
      </w:r>
      <w:r>
        <w:rPr>
          <w:rFonts w:ascii="Arial" w:hAnsi="Arial" w:cs="Arial"/>
        </w:rPr>
        <w:tab/>
        <w:t>Saturday</w:t>
      </w:r>
      <w:r>
        <w:rPr>
          <w:rFonts w:ascii="Arial" w:hAnsi="Arial" w:cs="Arial"/>
        </w:rPr>
        <w:tab/>
        <w:t>9:00 a.m. – 5:00</w:t>
      </w:r>
      <w:r w:rsidR="00BA0EBB">
        <w:rPr>
          <w:rFonts w:ascii="Arial" w:hAnsi="Arial" w:cs="Arial"/>
        </w:rPr>
        <w:t xml:space="preserve"> p.m.</w:t>
      </w:r>
    </w:p>
    <w:p w14:paraId="6B6E24CE" w14:textId="2E4D1025" w:rsidR="00BA0EBB" w:rsidRDefault="00BA0EBB" w:rsidP="007861F0">
      <w:pPr>
        <w:rPr>
          <w:rFonts w:ascii="Arial" w:hAnsi="Arial" w:cs="Arial"/>
        </w:rPr>
      </w:pPr>
      <w:r>
        <w:rPr>
          <w:rFonts w:ascii="Arial" w:hAnsi="Arial" w:cs="Arial"/>
        </w:rPr>
        <w:tab/>
      </w:r>
      <w:r>
        <w:rPr>
          <w:rFonts w:ascii="Arial" w:hAnsi="Arial" w:cs="Arial"/>
        </w:rPr>
        <w:tab/>
      </w:r>
      <w:r>
        <w:rPr>
          <w:rFonts w:ascii="Arial" w:hAnsi="Arial" w:cs="Arial"/>
        </w:rPr>
        <w:tab/>
      </w:r>
      <w:r w:rsidR="00692FF4">
        <w:rPr>
          <w:rFonts w:ascii="Arial" w:hAnsi="Arial" w:cs="Arial"/>
        </w:rPr>
        <w:t>Sunday</w:t>
      </w:r>
      <w:r w:rsidR="00692FF4">
        <w:rPr>
          <w:rFonts w:ascii="Arial" w:hAnsi="Arial" w:cs="Arial"/>
        </w:rPr>
        <w:tab/>
        <w:t>9:00 a.m. – 5:00</w:t>
      </w:r>
      <w:r>
        <w:rPr>
          <w:rFonts w:ascii="Arial" w:hAnsi="Arial" w:cs="Arial"/>
        </w:rPr>
        <w:t xml:space="preserve"> p.m.</w:t>
      </w:r>
    </w:p>
    <w:p w14:paraId="4A0884C5" w14:textId="77777777" w:rsidR="00BA0EBB" w:rsidRDefault="00BA0EBB" w:rsidP="007861F0">
      <w:pPr>
        <w:rPr>
          <w:rFonts w:ascii="Arial" w:hAnsi="Arial" w:cs="Arial"/>
        </w:rPr>
      </w:pPr>
    </w:p>
    <w:p w14:paraId="53DB1B2D" w14:textId="77777777" w:rsidR="00CA2A59" w:rsidRPr="007861F0" w:rsidRDefault="00CA2A59" w:rsidP="003906F8">
      <w:pPr>
        <w:ind w:left="2160" w:hanging="2160"/>
        <w:jc w:val="both"/>
        <w:rPr>
          <w:rFonts w:ascii="Arial" w:hAnsi="Arial" w:cs="Arial"/>
        </w:rPr>
      </w:pPr>
      <w:r w:rsidRPr="007861F0">
        <w:rPr>
          <w:rStyle w:val="Strong"/>
          <w:rFonts w:ascii="Arial" w:hAnsi="Arial" w:cs="Arial"/>
          <w:spacing w:val="12"/>
        </w:rPr>
        <w:t>Minimum Age:</w:t>
      </w:r>
      <w:r w:rsidRPr="007861F0">
        <w:rPr>
          <w:rFonts w:ascii="Arial" w:hAnsi="Arial" w:cs="Arial"/>
        </w:rPr>
        <w:t> </w:t>
      </w:r>
      <w:r w:rsidRPr="007861F0">
        <w:rPr>
          <w:rFonts w:ascii="Arial" w:hAnsi="Arial" w:cs="Arial"/>
        </w:rPr>
        <w:tab/>
        <w:t>All candidates must be turning 16 years of age or older at least one year after the course start date</w:t>
      </w:r>
    </w:p>
    <w:p w14:paraId="17AE7B1F" w14:textId="77777777" w:rsidR="00CA2A59" w:rsidRPr="007861F0" w:rsidRDefault="00CA2A59" w:rsidP="007861F0">
      <w:pPr>
        <w:rPr>
          <w:rFonts w:ascii="Arial" w:hAnsi="Arial" w:cs="Arial"/>
        </w:rPr>
      </w:pPr>
    </w:p>
    <w:p w14:paraId="1BB60BB6" w14:textId="77777777" w:rsidR="00CA2A59" w:rsidRDefault="00CA2A59" w:rsidP="00097E6E">
      <w:pPr>
        <w:ind w:left="2160"/>
        <w:jc w:val="both"/>
        <w:rPr>
          <w:rFonts w:ascii="Arial" w:hAnsi="Arial" w:cs="Arial"/>
        </w:rPr>
      </w:pPr>
      <w:r w:rsidRPr="007861F0">
        <w:rPr>
          <w:rFonts w:ascii="Arial" w:hAnsi="Arial" w:cs="Arial"/>
        </w:rPr>
        <w:t>Please note that those candidates who are 15 years old turning 16 within 1 year of the course can do all in-course testing. However, even if they have successfully completed all of the course elements, they won’t receive their Tennis Instructor certificate until their 16th birthday.</w:t>
      </w:r>
    </w:p>
    <w:p w14:paraId="31EC087B" w14:textId="77777777" w:rsidR="003906F8" w:rsidRDefault="003906F8" w:rsidP="00097E6E">
      <w:pPr>
        <w:ind w:left="2160"/>
        <w:jc w:val="both"/>
        <w:rPr>
          <w:rFonts w:ascii="Arial" w:hAnsi="Arial" w:cs="Arial"/>
        </w:rPr>
      </w:pPr>
    </w:p>
    <w:p w14:paraId="470E1579" w14:textId="77777777" w:rsidR="003906F8" w:rsidRDefault="003906F8" w:rsidP="003906F8">
      <w:pPr>
        <w:ind w:left="2160" w:hanging="2160"/>
        <w:jc w:val="both"/>
        <w:rPr>
          <w:rFonts w:ascii="Arial" w:hAnsi="Arial" w:cs="Arial"/>
        </w:rPr>
      </w:pPr>
      <w:r w:rsidRPr="003906F8">
        <w:rPr>
          <w:rFonts w:ascii="Arial" w:hAnsi="Arial" w:cs="Arial"/>
          <w:b/>
        </w:rPr>
        <w:t>Play Level:</w:t>
      </w:r>
      <w:r>
        <w:rPr>
          <w:rFonts w:ascii="Arial" w:hAnsi="Arial" w:cs="Arial"/>
        </w:rPr>
        <w:tab/>
        <w:t>To complete the Demo Test Evaluation, candidates need to have a play level of at least 3.0</w:t>
      </w:r>
    </w:p>
    <w:p w14:paraId="025AA50B" w14:textId="77777777" w:rsidR="00097E6E" w:rsidRDefault="00097E6E" w:rsidP="00097E6E">
      <w:pPr>
        <w:jc w:val="both"/>
        <w:rPr>
          <w:rFonts w:ascii="Arial" w:hAnsi="Arial" w:cs="Arial"/>
        </w:rPr>
      </w:pPr>
    </w:p>
    <w:p w14:paraId="6A7A418E" w14:textId="7B9910A3" w:rsidR="003906F8" w:rsidRDefault="003906F8" w:rsidP="006922E2">
      <w:pPr>
        <w:ind w:left="2160"/>
        <w:jc w:val="both"/>
        <w:rPr>
          <w:rFonts w:ascii="Arial" w:hAnsi="Arial" w:cs="Arial"/>
        </w:rPr>
      </w:pPr>
      <w:r>
        <w:rPr>
          <w:rFonts w:ascii="Arial" w:hAnsi="Arial" w:cs="Arial"/>
        </w:rPr>
        <w:t>Certification is comprised of demonstration, teaching, knowledge</w:t>
      </w:r>
      <w:r w:rsidR="00047012">
        <w:rPr>
          <w:rFonts w:ascii="Arial" w:hAnsi="Arial" w:cs="Arial"/>
        </w:rPr>
        <w:t>, professionalism</w:t>
      </w:r>
      <w:r>
        <w:rPr>
          <w:rFonts w:ascii="Arial" w:hAnsi="Arial" w:cs="Arial"/>
        </w:rPr>
        <w:t xml:space="preserve"> and Making Ethical Decisions evaluations.  </w:t>
      </w:r>
    </w:p>
    <w:p w14:paraId="6F31C505" w14:textId="77777777" w:rsidR="003906F8" w:rsidRDefault="003906F8" w:rsidP="006922E2">
      <w:pPr>
        <w:ind w:left="2160"/>
        <w:jc w:val="both"/>
        <w:rPr>
          <w:rFonts w:ascii="Arial" w:hAnsi="Arial" w:cs="Arial"/>
        </w:rPr>
      </w:pPr>
    </w:p>
    <w:p w14:paraId="636038E4" w14:textId="77777777" w:rsidR="003906F8" w:rsidRDefault="003906F8" w:rsidP="006922E2">
      <w:pPr>
        <w:ind w:left="2160"/>
        <w:jc w:val="both"/>
        <w:rPr>
          <w:rFonts w:ascii="Arial" w:hAnsi="Arial" w:cs="Arial"/>
        </w:rPr>
      </w:pPr>
      <w:r>
        <w:rPr>
          <w:rFonts w:ascii="Arial" w:hAnsi="Arial" w:cs="Arial"/>
        </w:rPr>
        <w:t>E-Learning Modules must be completed before the course starts (approx. 3 – 4 hours needed to complete).</w:t>
      </w:r>
    </w:p>
    <w:p w14:paraId="7D736834" w14:textId="77777777" w:rsidR="003906F8" w:rsidRDefault="003906F8" w:rsidP="006922E2">
      <w:pPr>
        <w:ind w:left="2160"/>
        <w:jc w:val="both"/>
        <w:rPr>
          <w:rFonts w:ascii="Arial" w:hAnsi="Arial" w:cs="Arial"/>
        </w:rPr>
      </w:pPr>
    </w:p>
    <w:p w14:paraId="4F7189E0" w14:textId="77777777" w:rsidR="003906F8" w:rsidRDefault="003906F8" w:rsidP="006922E2">
      <w:pPr>
        <w:ind w:left="2160"/>
        <w:jc w:val="both"/>
        <w:rPr>
          <w:rFonts w:ascii="Arial" w:hAnsi="Arial" w:cs="Arial"/>
        </w:rPr>
      </w:pPr>
      <w:r>
        <w:rPr>
          <w:rFonts w:ascii="Arial" w:hAnsi="Arial" w:cs="Arial"/>
        </w:rPr>
        <w:t>Candidates will not be given access to their results until both the Making Ethical Decisions (MED) module and all 8 e-learning modules have been completed.</w:t>
      </w:r>
    </w:p>
    <w:p w14:paraId="51C3414C" w14:textId="77777777" w:rsidR="003906F8" w:rsidRDefault="003906F8" w:rsidP="006922E2">
      <w:pPr>
        <w:ind w:left="2160"/>
        <w:jc w:val="both"/>
        <w:rPr>
          <w:rFonts w:ascii="Arial" w:hAnsi="Arial" w:cs="Arial"/>
        </w:rPr>
      </w:pPr>
    </w:p>
    <w:p w14:paraId="4AACE22A" w14:textId="77777777" w:rsidR="00C846DA" w:rsidRDefault="007861F0" w:rsidP="007861F0">
      <w:pPr>
        <w:jc w:val="both"/>
        <w:rPr>
          <w:rStyle w:val="Strong"/>
          <w:rFonts w:ascii="Arial" w:hAnsi="Arial" w:cs="Arial"/>
          <w:color w:val="000000"/>
        </w:rPr>
      </w:pPr>
      <w:r w:rsidRPr="007861F0">
        <w:rPr>
          <w:rFonts w:ascii="Arial" w:hAnsi="Arial" w:cs="Arial"/>
          <w:b/>
        </w:rPr>
        <w:t>Instructors</w:t>
      </w:r>
      <w:r w:rsidR="00C846DA" w:rsidRPr="007861F0">
        <w:rPr>
          <w:rStyle w:val="Strong"/>
          <w:rFonts w:ascii="Arial" w:hAnsi="Arial" w:cs="Arial"/>
          <w:b w:val="0"/>
        </w:rPr>
        <w:t xml:space="preserve"> </w:t>
      </w:r>
      <w:r w:rsidR="00C846DA" w:rsidRPr="007861F0">
        <w:rPr>
          <w:rStyle w:val="Strong"/>
          <w:rFonts w:ascii="Arial" w:hAnsi="Arial" w:cs="Arial"/>
        </w:rPr>
        <w:t>are trained</w:t>
      </w:r>
      <w:r w:rsidR="00C846DA" w:rsidRPr="007861F0">
        <w:rPr>
          <w:rFonts w:ascii="Arial" w:hAnsi="Arial" w:cs="Arial"/>
        </w:rPr>
        <w:t xml:space="preserve"> to introduce players to the game </w:t>
      </w:r>
      <w:r w:rsidR="00C846DA" w:rsidRPr="007861F0">
        <w:rPr>
          <w:rFonts w:ascii="Arial" w:hAnsi="Arial" w:cs="Arial"/>
          <w:color w:val="000000"/>
        </w:rPr>
        <w:t>using Progressive tennis in group lessons (1.0 – 2.5 level) at tennis clubs, parks, community courts and in school gyms. The mission of instructor course is to develop instructors who will stimulate players’ growth and retention, and promote tennis as a sport for life, by delivering a quality tennis program</w:t>
      </w:r>
      <w:r w:rsidR="00C846DA" w:rsidRPr="007861F0">
        <w:rPr>
          <w:rStyle w:val="Strong"/>
          <w:rFonts w:ascii="Arial" w:hAnsi="Arial" w:cs="Arial"/>
          <w:color w:val="000000"/>
        </w:rPr>
        <w:t>.</w:t>
      </w:r>
    </w:p>
    <w:p w14:paraId="656D5220" w14:textId="77777777" w:rsidR="007861F0" w:rsidRPr="007861F0" w:rsidRDefault="007861F0" w:rsidP="007861F0">
      <w:pPr>
        <w:jc w:val="both"/>
        <w:rPr>
          <w:rFonts w:ascii="Arial" w:hAnsi="Arial" w:cs="Arial"/>
          <w:color w:val="000000"/>
        </w:rPr>
      </w:pPr>
    </w:p>
    <w:p w14:paraId="0F4A1D63" w14:textId="77777777" w:rsidR="00C846DA" w:rsidRPr="007861F0" w:rsidRDefault="00C846DA" w:rsidP="007861F0">
      <w:pPr>
        <w:jc w:val="both"/>
        <w:rPr>
          <w:rFonts w:ascii="Arial" w:hAnsi="Arial" w:cs="Arial"/>
          <w:color w:val="000000"/>
        </w:rPr>
      </w:pPr>
      <w:r w:rsidRPr="007861F0">
        <w:rPr>
          <w:rStyle w:val="Strong"/>
          <w:rFonts w:ascii="Arial" w:hAnsi="Arial" w:cs="Arial"/>
          <w:color w:val="000000"/>
        </w:rPr>
        <w:t>Prerequisites:</w:t>
      </w:r>
      <w:r w:rsidRPr="007861F0">
        <w:rPr>
          <w:rFonts w:ascii="Arial" w:hAnsi="Arial" w:cs="Arial"/>
          <w:color w:val="000000"/>
        </w:rPr>
        <w:t> Minimum level of play: 3.0</w:t>
      </w:r>
    </w:p>
    <w:p w14:paraId="295628EC" w14:textId="77777777" w:rsidR="007861F0" w:rsidRDefault="007861F0" w:rsidP="007861F0">
      <w:pPr>
        <w:jc w:val="both"/>
        <w:rPr>
          <w:rStyle w:val="Strong"/>
          <w:rFonts w:ascii="Arial" w:hAnsi="Arial" w:cs="Arial"/>
          <w:color w:val="000000"/>
        </w:rPr>
      </w:pPr>
    </w:p>
    <w:p w14:paraId="696CA3EC" w14:textId="77777777" w:rsidR="00C846DA" w:rsidRPr="007861F0" w:rsidRDefault="00C846DA" w:rsidP="007861F0">
      <w:pPr>
        <w:jc w:val="both"/>
        <w:rPr>
          <w:rFonts w:ascii="Arial" w:hAnsi="Arial" w:cs="Arial"/>
          <w:color w:val="000000"/>
        </w:rPr>
      </w:pPr>
      <w:r w:rsidRPr="007861F0">
        <w:rPr>
          <w:rStyle w:val="Strong"/>
          <w:rFonts w:ascii="Arial" w:hAnsi="Arial" w:cs="Arial"/>
          <w:color w:val="000000"/>
        </w:rPr>
        <w:t>Role in Industry:</w:t>
      </w:r>
      <w:r w:rsidRPr="007861F0">
        <w:rPr>
          <w:rFonts w:ascii="Arial" w:hAnsi="Arial" w:cs="Arial"/>
          <w:color w:val="000000"/>
        </w:rPr>
        <w:t> Beginning Instructor (Summer Camps, Park and Rec, Seasonal Clubs)</w:t>
      </w:r>
    </w:p>
    <w:p w14:paraId="07D98BCD" w14:textId="77777777" w:rsidR="00920A94" w:rsidRDefault="00920A94" w:rsidP="007861F0">
      <w:pPr>
        <w:jc w:val="both"/>
        <w:rPr>
          <w:rStyle w:val="Strong"/>
          <w:rFonts w:ascii="Arial" w:hAnsi="Arial" w:cs="Arial"/>
          <w:color w:val="000000"/>
        </w:rPr>
      </w:pPr>
    </w:p>
    <w:p w14:paraId="3FD4DCA3" w14:textId="77777777" w:rsidR="00C846DA" w:rsidRDefault="00C846DA" w:rsidP="007861F0">
      <w:pPr>
        <w:jc w:val="both"/>
        <w:rPr>
          <w:rFonts w:ascii="Arial" w:hAnsi="Arial" w:cs="Arial"/>
          <w:color w:val="000000"/>
        </w:rPr>
      </w:pPr>
      <w:r w:rsidRPr="007861F0">
        <w:rPr>
          <w:rStyle w:val="Strong"/>
          <w:rFonts w:ascii="Arial" w:hAnsi="Arial" w:cs="Arial"/>
          <w:color w:val="000000"/>
        </w:rPr>
        <w:t>To maintain active certified professional status:</w:t>
      </w:r>
      <w:r w:rsidRPr="007861F0">
        <w:rPr>
          <w:rFonts w:ascii="Arial" w:hAnsi="Arial" w:cs="Arial"/>
          <w:color w:val="000000"/>
        </w:rPr>
        <w:t> TPA membership in addition to professional development every 4 years (or another certification course)</w:t>
      </w:r>
    </w:p>
    <w:p w14:paraId="7AC16D22" w14:textId="77777777" w:rsidR="00010DCF" w:rsidRDefault="00010DCF" w:rsidP="007861F0">
      <w:pPr>
        <w:jc w:val="both"/>
        <w:rPr>
          <w:rFonts w:ascii="Arial" w:hAnsi="Arial" w:cs="Arial"/>
          <w:b/>
          <w:color w:val="000000"/>
        </w:rPr>
      </w:pPr>
    </w:p>
    <w:p w14:paraId="642136A6" w14:textId="77777777" w:rsidR="00920A94" w:rsidRPr="00920A94" w:rsidRDefault="00920A94" w:rsidP="007861F0">
      <w:pPr>
        <w:jc w:val="both"/>
        <w:rPr>
          <w:rFonts w:ascii="Arial" w:hAnsi="Arial" w:cs="Arial"/>
          <w:b/>
          <w:color w:val="000000"/>
        </w:rPr>
      </w:pPr>
      <w:r w:rsidRPr="00920A94">
        <w:rPr>
          <w:rFonts w:ascii="Arial" w:hAnsi="Arial" w:cs="Arial"/>
          <w:b/>
          <w:color w:val="000000"/>
        </w:rPr>
        <w:t>Please click on link below to get information on the following:</w:t>
      </w:r>
    </w:p>
    <w:p w14:paraId="693A6B8C" w14:textId="77777777" w:rsidR="00920A94" w:rsidRPr="00920A94" w:rsidRDefault="00920A94" w:rsidP="00920A94">
      <w:pPr>
        <w:pStyle w:val="ListParagraph"/>
        <w:numPr>
          <w:ilvl w:val="0"/>
          <w:numId w:val="20"/>
        </w:numPr>
        <w:ind w:left="360"/>
        <w:jc w:val="both"/>
        <w:rPr>
          <w:rFonts w:ascii="Arial" w:hAnsi="Arial" w:cs="Arial"/>
          <w:color w:val="000000"/>
        </w:rPr>
      </w:pPr>
      <w:r w:rsidRPr="00920A94">
        <w:rPr>
          <w:rFonts w:ascii="Arial" w:hAnsi="Arial" w:cs="Arial"/>
          <w:color w:val="000000"/>
        </w:rPr>
        <w:t>What is the Instructor Course?</w:t>
      </w:r>
    </w:p>
    <w:p w14:paraId="013CD39F" w14:textId="77777777" w:rsidR="00920A94" w:rsidRPr="00920A94" w:rsidRDefault="00920A94" w:rsidP="00920A94">
      <w:pPr>
        <w:pStyle w:val="ListParagraph"/>
        <w:numPr>
          <w:ilvl w:val="0"/>
          <w:numId w:val="20"/>
        </w:numPr>
        <w:ind w:left="360"/>
        <w:jc w:val="both"/>
        <w:rPr>
          <w:rFonts w:ascii="Arial" w:hAnsi="Arial" w:cs="Arial"/>
          <w:color w:val="000000"/>
        </w:rPr>
      </w:pPr>
      <w:r w:rsidRPr="00920A94">
        <w:rPr>
          <w:rFonts w:ascii="Arial" w:hAnsi="Arial" w:cs="Arial"/>
          <w:color w:val="000000"/>
        </w:rPr>
        <w:t>Who is the Course For?</w:t>
      </w:r>
    </w:p>
    <w:p w14:paraId="158F349C" w14:textId="77777777" w:rsidR="00920A94" w:rsidRPr="00920A94" w:rsidRDefault="00920A94" w:rsidP="00920A94">
      <w:pPr>
        <w:pStyle w:val="ListParagraph"/>
        <w:numPr>
          <w:ilvl w:val="0"/>
          <w:numId w:val="20"/>
        </w:numPr>
        <w:ind w:left="360"/>
        <w:jc w:val="both"/>
        <w:rPr>
          <w:rFonts w:ascii="Arial" w:hAnsi="Arial" w:cs="Arial"/>
          <w:color w:val="000000"/>
        </w:rPr>
      </w:pPr>
      <w:r w:rsidRPr="00920A94">
        <w:rPr>
          <w:rFonts w:ascii="Arial" w:hAnsi="Arial" w:cs="Arial"/>
          <w:color w:val="000000"/>
        </w:rPr>
        <w:t>What Will I Learn?</w:t>
      </w:r>
    </w:p>
    <w:p w14:paraId="31E200D7" w14:textId="77777777" w:rsidR="00920A94" w:rsidRPr="00920A94" w:rsidRDefault="00920A94" w:rsidP="00920A94">
      <w:pPr>
        <w:pStyle w:val="ListParagraph"/>
        <w:numPr>
          <w:ilvl w:val="0"/>
          <w:numId w:val="20"/>
        </w:numPr>
        <w:ind w:left="360"/>
        <w:jc w:val="both"/>
        <w:rPr>
          <w:rFonts w:ascii="Arial" w:hAnsi="Arial" w:cs="Arial"/>
          <w:color w:val="000000"/>
        </w:rPr>
      </w:pPr>
      <w:r w:rsidRPr="00920A94">
        <w:rPr>
          <w:rFonts w:ascii="Arial" w:hAnsi="Arial" w:cs="Arial"/>
          <w:color w:val="000000"/>
        </w:rPr>
        <w:t>What are the Course Prerequisites?</w:t>
      </w:r>
    </w:p>
    <w:p w14:paraId="464717FA" w14:textId="77777777" w:rsidR="00920A94" w:rsidRPr="00920A94" w:rsidRDefault="00920A94" w:rsidP="00920A94">
      <w:pPr>
        <w:pStyle w:val="ListParagraph"/>
        <w:numPr>
          <w:ilvl w:val="0"/>
          <w:numId w:val="20"/>
        </w:numPr>
        <w:ind w:left="360"/>
        <w:jc w:val="both"/>
        <w:rPr>
          <w:rFonts w:ascii="Arial" w:hAnsi="Arial" w:cs="Arial"/>
          <w:color w:val="000000"/>
        </w:rPr>
      </w:pPr>
      <w:r w:rsidRPr="00920A94">
        <w:rPr>
          <w:rFonts w:ascii="Arial" w:hAnsi="Arial" w:cs="Arial"/>
          <w:color w:val="000000"/>
        </w:rPr>
        <w:t>How will I be Evaluated?</w:t>
      </w:r>
    </w:p>
    <w:p w14:paraId="306FA82D" w14:textId="77777777" w:rsidR="00920A94" w:rsidRPr="00920A94" w:rsidRDefault="00920A94" w:rsidP="00920A94">
      <w:pPr>
        <w:pStyle w:val="ListParagraph"/>
        <w:numPr>
          <w:ilvl w:val="0"/>
          <w:numId w:val="20"/>
        </w:numPr>
        <w:ind w:left="360"/>
        <w:jc w:val="both"/>
        <w:rPr>
          <w:rFonts w:ascii="Arial" w:hAnsi="Arial" w:cs="Arial"/>
          <w:color w:val="000000"/>
        </w:rPr>
      </w:pPr>
      <w:r w:rsidRPr="00920A94">
        <w:rPr>
          <w:rFonts w:ascii="Arial" w:hAnsi="Arial" w:cs="Arial"/>
          <w:color w:val="000000"/>
        </w:rPr>
        <w:t>Who will lead the Course?</w:t>
      </w:r>
    </w:p>
    <w:p w14:paraId="46939A1E" w14:textId="77777777" w:rsidR="00920A94" w:rsidRPr="00920A94" w:rsidRDefault="00920A94" w:rsidP="00920A94">
      <w:pPr>
        <w:pStyle w:val="ListParagraph"/>
        <w:numPr>
          <w:ilvl w:val="0"/>
          <w:numId w:val="20"/>
        </w:numPr>
        <w:ind w:left="360"/>
        <w:jc w:val="both"/>
        <w:rPr>
          <w:rFonts w:ascii="Arial" w:hAnsi="Arial" w:cs="Arial"/>
          <w:color w:val="000000"/>
        </w:rPr>
      </w:pPr>
      <w:r w:rsidRPr="00920A94">
        <w:rPr>
          <w:rFonts w:ascii="Arial" w:hAnsi="Arial" w:cs="Arial"/>
          <w:color w:val="000000"/>
        </w:rPr>
        <w:t>Who will deliver the Course?</w:t>
      </w:r>
    </w:p>
    <w:p w14:paraId="278C4D96" w14:textId="77777777" w:rsidR="00920A94" w:rsidRPr="00920A94" w:rsidRDefault="00920A94" w:rsidP="00920A94">
      <w:pPr>
        <w:pStyle w:val="ListParagraph"/>
        <w:numPr>
          <w:ilvl w:val="0"/>
          <w:numId w:val="20"/>
        </w:numPr>
        <w:ind w:left="360"/>
        <w:jc w:val="both"/>
        <w:rPr>
          <w:rFonts w:ascii="Arial" w:hAnsi="Arial" w:cs="Arial"/>
          <w:color w:val="000000"/>
        </w:rPr>
      </w:pPr>
      <w:r w:rsidRPr="00920A94">
        <w:rPr>
          <w:rFonts w:ascii="Arial" w:hAnsi="Arial" w:cs="Arial"/>
          <w:color w:val="000000"/>
        </w:rPr>
        <w:t>What is a typical course schedule / structure?</w:t>
      </w:r>
    </w:p>
    <w:p w14:paraId="4C89416B" w14:textId="77777777" w:rsidR="00920A94" w:rsidRPr="00920A94" w:rsidRDefault="00920A94" w:rsidP="00920A94">
      <w:pPr>
        <w:pStyle w:val="ListParagraph"/>
        <w:numPr>
          <w:ilvl w:val="0"/>
          <w:numId w:val="20"/>
        </w:numPr>
        <w:ind w:left="360"/>
        <w:jc w:val="both"/>
        <w:rPr>
          <w:rFonts w:ascii="Arial" w:hAnsi="Arial" w:cs="Arial"/>
          <w:color w:val="000000"/>
        </w:rPr>
      </w:pPr>
      <w:r w:rsidRPr="00920A94">
        <w:rPr>
          <w:rFonts w:ascii="Arial" w:hAnsi="Arial" w:cs="Arial"/>
          <w:color w:val="000000"/>
        </w:rPr>
        <w:t>How do I register for the Course?</w:t>
      </w:r>
    </w:p>
    <w:p w14:paraId="489F7C1D" w14:textId="77777777" w:rsidR="00920A94" w:rsidRDefault="00920A94" w:rsidP="007861F0">
      <w:pPr>
        <w:jc w:val="both"/>
        <w:rPr>
          <w:rFonts w:ascii="Arial" w:hAnsi="Arial" w:cs="Arial"/>
          <w:color w:val="000000"/>
        </w:rPr>
      </w:pPr>
    </w:p>
    <w:p w14:paraId="29694100" w14:textId="77777777" w:rsidR="00920A94" w:rsidRPr="00920A94" w:rsidRDefault="002F5E8B" w:rsidP="00920A94">
      <w:pPr>
        <w:rPr>
          <w:rFonts w:ascii="Arial" w:hAnsi="Arial" w:cs="Arial"/>
        </w:rPr>
      </w:pPr>
      <w:hyperlink r:id="rId9" w:history="1">
        <w:r w:rsidR="00920A94" w:rsidRPr="00920A94">
          <w:rPr>
            <w:rStyle w:val="Hyperlink"/>
            <w:rFonts w:ascii="Arial" w:hAnsi="Arial" w:cs="Arial"/>
          </w:rPr>
          <w:t>Instructor Course Information Guide</w:t>
        </w:r>
      </w:hyperlink>
    </w:p>
    <w:p w14:paraId="45EF5605" w14:textId="77777777" w:rsidR="00D45276" w:rsidRPr="00920A94" w:rsidRDefault="00D45276" w:rsidP="007861F0">
      <w:pPr>
        <w:rPr>
          <w:rFonts w:ascii="Arial" w:hAnsi="Arial" w:cs="Arial"/>
        </w:rPr>
      </w:pPr>
    </w:p>
    <w:p w14:paraId="3A856A93" w14:textId="77777777" w:rsidR="00F21BC0" w:rsidRPr="00920A94" w:rsidRDefault="00F21BC0" w:rsidP="00F21BC0">
      <w:pPr>
        <w:rPr>
          <w:rFonts w:ascii="Arial" w:hAnsi="Arial" w:cs="Arial"/>
        </w:rPr>
      </w:pPr>
      <w:r w:rsidRPr="00920A94">
        <w:rPr>
          <w:rFonts w:ascii="Arial" w:hAnsi="Arial" w:cs="Arial"/>
          <w:b/>
          <w:bCs/>
        </w:rPr>
        <w:t>Equipment</w:t>
      </w:r>
    </w:p>
    <w:p w14:paraId="2B564CFD" w14:textId="77777777" w:rsidR="00F21BC0" w:rsidRPr="00920A94" w:rsidRDefault="00F21BC0" w:rsidP="0010202A">
      <w:pPr>
        <w:numPr>
          <w:ilvl w:val="0"/>
          <w:numId w:val="2"/>
        </w:numPr>
        <w:ind w:left="360"/>
        <w:rPr>
          <w:rFonts w:ascii="Arial" w:hAnsi="Arial" w:cs="Arial"/>
          <w:b/>
          <w:bCs/>
        </w:rPr>
      </w:pPr>
      <w:r w:rsidRPr="00920A94">
        <w:rPr>
          <w:rFonts w:ascii="Arial" w:hAnsi="Arial" w:cs="Arial"/>
        </w:rPr>
        <w:t>Bring your racquet, note pad and pens.</w:t>
      </w:r>
    </w:p>
    <w:p w14:paraId="28D4599B" w14:textId="77777777" w:rsidR="00F21BC0" w:rsidRPr="00920A94" w:rsidRDefault="00F21BC0" w:rsidP="00F21BC0">
      <w:pPr>
        <w:rPr>
          <w:rFonts w:ascii="Arial" w:hAnsi="Arial" w:cs="Arial"/>
          <w:b/>
          <w:bCs/>
        </w:rPr>
      </w:pPr>
    </w:p>
    <w:p w14:paraId="757E6506" w14:textId="77777777" w:rsidR="00F21BC0" w:rsidRPr="00920A94" w:rsidRDefault="00F21BC0" w:rsidP="00F21BC0">
      <w:pPr>
        <w:ind w:left="1440" w:hanging="1440"/>
        <w:rPr>
          <w:rFonts w:ascii="Arial" w:hAnsi="Arial" w:cs="Arial"/>
          <w:b/>
          <w:bCs/>
        </w:rPr>
      </w:pPr>
      <w:r w:rsidRPr="00920A94">
        <w:rPr>
          <w:rFonts w:ascii="Arial" w:hAnsi="Arial" w:cs="Arial"/>
          <w:b/>
          <w:bCs/>
        </w:rPr>
        <w:t>Attire</w:t>
      </w:r>
    </w:p>
    <w:p w14:paraId="0CF68F98" w14:textId="77777777" w:rsidR="00F21BC0" w:rsidRPr="00920A94" w:rsidRDefault="00F21BC0" w:rsidP="00D45276">
      <w:pPr>
        <w:numPr>
          <w:ilvl w:val="0"/>
          <w:numId w:val="2"/>
        </w:numPr>
        <w:ind w:left="360"/>
        <w:rPr>
          <w:rFonts w:ascii="Arial" w:hAnsi="Arial" w:cs="Arial"/>
        </w:rPr>
      </w:pPr>
      <w:r w:rsidRPr="00920A94">
        <w:rPr>
          <w:rFonts w:ascii="Arial" w:hAnsi="Arial" w:cs="Arial"/>
        </w:rPr>
        <w:t>Proper tennis attire is required for the duration of the course (i.e. non-marking soles, track suits and proper tennis shirts, shorts or skirts).</w:t>
      </w:r>
    </w:p>
    <w:p w14:paraId="69EF69CC" w14:textId="77777777" w:rsidR="00F21BC0" w:rsidRPr="00920A94" w:rsidRDefault="00F21BC0" w:rsidP="00F21BC0">
      <w:pPr>
        <w:rPr>
          <w:rFonts w:ascii="Arial" w:hAnsi="Arial" w:cs="Arial"/>
          <w:b/>
          <w:bCs/>
        </w:rPr>
      </w:pPr>
    </w:p>
    <w:p w14:paraId="20BA9E10" w14:textId="77777777" w:rsidR="00F21BC0" w:rsidRPr="00920A94" w:rsidRDefault="00F21BC0" w:rsidP="00F21BC0">
      <w:pPr>
        <w:rPr>
          <w:rFonts w:ascii="Arial" w:hAnsi="Arial" w:cs="Arial"/>
          <w:b/>
          <w:bCs/>
        </w:rPr>
      </w:pPr>
      <w:r w:rsidRPr="00920A94">
        <w:rPr>
          <w:rFonts w:ascii="Arial" w:hAnsi="Arial" w:cs="Arial"/>
          <w:b/>
          <w:bCs/>
        </w:rPr>
        <w:t>Meals</w:t>
      </w:r>
    </w:p>
    <w:p w14:paraId="324E9551" w14:textId="77777777" w:rsidR="00F21BC0" w:rsidRPr="00920A94" w:rsidRDefault="00F21BC0" w:rsidP="00D45276">
      <w:pPr>
        <w:numPr>
          <w:ilvl w:val="0"/>
          <w:numId w:val="2"/>
        </w:numPr>
        <w:ind w:left="360"/>
        <w:rPr>
          <w:rFonts w:ascii="Arial" w:hAnsi="Arial" w:cs="Arial"/>
        </w:rPr>
      </w:pPr>
      <w:r w:rsidRPr="00920A94">
        <w:rPr>
          <w:rFonts w:ascii="Arial" w:hAnsi="Arial" w:cs="Arial"/>
        </w:rPr>
        <w:t>Participants are responsible for their own meals (breaks provided).</w:t>
      </w:r>
    </w:p>
    <w:p w14:paraId="0BC32589" w14:textId="77777777" w:rsidR="00F21BC0" w:rsidRPr="00920A94" w:rsidRDefault="00F21BC0" w:rsidP="00F21BC0">
      <w:pPr>
        <w:rPr>
          <w:rFonts w:ascii="Arial" w:hAnsi="Arial" w:cs="Arial"/>
        </w:rPr>
      </w:pPr>
    </w:p>
    <w:p w14:paraId="5883BBD4" w14:textId="77777777" w:rsidR="00F21BC0" w:rsidRPr="00920A94" w:rsidRDefault="00F21BC0" w:rsidP="00F21BC0">
      <w:pPr>
        <w:rPr>
          <w:rFonts w:ascii="Arial" w:hAnsi="Arial" w:cs="Arial"/>
          <w:bCs/>
        </w:rPr>
      </w:pPr>
      <w:r w:rsidRPr="00920A94">
        <w:rPr>
          <w:rFonts w:ascii="Arial" w:hAnsi="Arial" w:cs="Arial"/>
          <w:b/>
          <w:bCs/>
        </w:rPr>
        <w:t>Accommodation</w:t>
      </w:r>
      <w:r w:rsidRPr="00920A94">
        <w:rPr>
          <w:rFonts w:ascii="Arial" w:hAnsi="Arial" w:cs="Arial"/>
          <w:bCs/>
        </w:rPr>
        <w:tab/>
      </w:r>
    </w:p>
    <w:p w14:paraId="50C9A3A8" w14:textId="77777777" w:rsidR="00F21BC0" w:rsidRPr="00920A94" w:rsidRDefault="00F21BC0" w:rsidP="00D45276">
      <w:pPr>
        <w:numPr>
          <w:ilvl w:val="0"/>
          <w:numId w:val="2"/>
        </w:numPr>
        <w:ind w:left="360"/>
        <w:rPr>
          <w:rFonts w:ascii="Arial" w:hAnsi="Arial" w:cs="Arial"/>
        </w:rPr>
      </w:pPr>
      <w:r w:rsidRPr="00920A94">
        <w:rPr>
          <w:rFonts w:ascii="Arial" w:hAnsi="Arial" w:cs="Arial"/>
          <w:bCs/>
        </w:rPr>
        <w:t>P</w:t>
      </w:r>
      <w:r w:rsidRPr="00920A94">
        <w:rPr>
          <w:rFonts w:ascii="Arial" w:hAnsi="Arial" w:cs="Arial"/>
        </w:rPr>
        <w:t>articipants are responsible for their own accommodation.</w:t>
      </w:r>
    </w:p>
    <w:p w14:paraId="62985698" w14:textId="77777777" w:rsidR="00F21BC0" w:rsidRPr="00920A94" w:rsidRDefault="00F21BC0" w:rsidP="00F21BC0">
      <w:pPr>
        <w:rPr>
          <w:rFonts w:ascii="Arial" w:hAnsi="Arial" w:cs="Arial"/>
        </w:rPr>
      </w:pPr>
    </w:p>
    <w:p w14:paraId="093EFB02" w14:textId="77777777" w:rsidR="00F21BC0" w:rsidRPr="00920A94" w:rsidRDefault="00F21BC0" w:rsidP="00F21BC0">
      <w:pPr>
        <w:rPr>
          <w:rFonts w:ascii="Arial" w:hAnsi="Arial" w:cs="Arial"/>
        </w:rPr>
      </w:pPr>
      <w:r w:rsidRPr="00920A94">
        <w:rPr>
          <w:rFonts w:ascii="Arial" w:hAnsi="Arial" w:cs="Arial"/>
          <w:b/>
          <w:bCs/>
        </w:rPr>
        <w:t>Attendance</w:t>
      </w:r>
    </w:p>
    <w:p w14:paraId="503043E2" w14:textId="77777777" w:rsidR="00F21BC0" w:rsidRPr="00920A94" w:rsidRDefault="00F21BC0" w:rsidP="00D45276">
      <w:pPr>
        <w:numPr>
          <w:ilvl w:val="0"/>
          <w:numId w:val="2"/>
        </w:numPr>
        <w:ind w:left="360"/>
        <w:rPr>
          <w:rFonts w:ascii="Arial" w:hAnsi="Arial" w:cs="Arial"/>
        </w:rPr>
      </w:pPr>
      <w:r w:rsidRPr="00920A94">
        <w:rPr>
          <w:rFonts w:ascii="Arial" w:hAnsi="Arial" w:cs="Arial"/>
        </w:rPr>
        <w:t>100% attendance is required to be eligible to be evaluated.</w:t>
      </w:r>
    </w:p>
    <w:p w14:paraId="66A90BDE" w14:textId="77777777" w:rsidR="00F21BC0" w:rsidRPr="00920A94" w:rsidRDefault="00F21BC0" w:rsidP="00F21BC0">
      <w:pPr>
        <w:jc w:val="both"/>
        <w:rPr>
          <w:rStyle w:val="Strong"/>
          <w:rFonts w:ascii="Arial" w:eastAsia="Calibri" w:hAnsi="Arial" w:cs="Arial"/>
        </w:rPr>
      </w:pPr>
    </w:p>
    <w:p w14:paraId="7E392A86" w14:textId="77777777" w:rsidR="00F21BC0" w:rsidRPr="00920A94" w:rsidRDefault="00F21BC0" w:rsidP="00F21BC0">
      <w:pPr>
        <w:jc w:val="both"/>
        <w:rPr>
          <w:rStyle w:val="Strong"/>
          <w:rFonts w:ascii="Arial" w:eastAsia="Calibri" w:hAnsi="Arial" w:cs="Arial"/>
        </w:rPr>
      </w:pPr>
      <w:r w:rsidRPr="00920A94">
        <w:rPr>
          <w:rStyle w:val="Strong"/>
          <w:rFonts w:ascii="Arial" w:eastAsia="Calibri" w:hAnsi="Arial" w:cs="Arial"/>
        </w:rPr>
        <w:t>To maintain active certified professional status</w:t>
      </w:r>
    </w:p>
    <w:p w14:paraId="72213F94" w14:textId="77777777" w:rsidR="00F21BC0" w:rsidRPr="00920A94" w:rsidRDefault="00F21BC0" w:rsidP="00D45276">
      <w:pPr>
        <w:numPr>
          <w:ilvl w:val="0"/>
          <w:numId w:val="5"/>
        </w:numPr>
        <w:ind w:left="360"/>
        <w:jc w:val="both"/>
        <w:rPr>
          <w:rFonts w:ascii="Arial" w:hAnsi="Arial" w:cs="Arial"/>
        </w:rPr>
      </w:pPr>
      <w:r w:rsidRPr="00920A94">
        <w:rPr>
          <w:rFonts w:ascii="Arial" w:hAnsi="Arial" w:cs="Arial"/>
        </w:rPr>
        <w:t>TPA membership in addition to professional development every 4 years (or another certification course).</w:t>
      </w:r>
    </w:p>
    <w:p w14:paraId="0090F5FF" w14:textId="77777777" w:rsidR="00F21BC0" w:rsidRPr="00920A94" w:rsidRDefault="00F21BC0" w:rsidP="00F21BC0">
      <w:pPr>
        <w:jc w:val="both"/>
        <w:rPr>
          <w:rFonts w:ascii="Arial" w:hAnsi="Arial" w:cs="Arial"/>
        </w:rPr>
      </w:pPr>
    </w:p>
    <w:p w14:paraId="5439FA66" w14:textId="77777777" w:rsidR="00F21BC0" w:rsidRPr="00920A94" w:rsidRDefault="00F21BC0" w:rsidP="00F21BC0">
      <w:pPr>
        <w:jc w:val="both"/>
        <w:rPr>
          <w:rFonts w:ascii="Arial" w:hAnsi="Arial" w:cs="Arial"/>
          <w:b/>
        </w:rPr>
      </w:pPr>
      <w:r w:rsidRPr="00920A94">
        <w:rPr>
          <w:rFonts w:ascii="Arial" w:hAnsi="Arial" w:cs="Arial"/>
          <w:b/>
        </w:rPr>
        <w:t>Course materials</w:t>
      </w:r>
    </w:p>
    <w:p w14:paraId="4F47EED3" w14:textId="77777777" w:rsidR="00F21BC0" w:rsidRPr="00920A94" w:rsidRDefault="00F21BC0" w:rsidP="00F21BC0">
      <w:pPr>
        <w:jc w:val="both"/>
        <w:rPr>
          <w:rFonts w:ascii="Arial" w:hAnsi="Arial" w:cs="Arial"/>
        </w:rPr>
      </w:pPr>
    </w:p>
    <w:p w14:paraId="15A1FCCE" w14:textId="54707379" w:rsidR="00F21BC0" w:rsidRPr="00920A94" w:rsidRDefault="00F21BC0" w:rsidP="00F21BC0">
      <w:pPr>
        <w:numPr>
          <w:ilvl w:val="0"/>
          <w:numId w:val="1"/>
        </w:numPr>
        <w:tabs>
          <w:tab w:val="left" w:pos="1980"/>
        </w:tabs>
        <w:rPr>
          <w:rFonts w:ascii="Arial" w:hAnsi="Arial" w:cs="Arial"/>
          <w:bCs/>
        </w:rPr>
      </w:pPr>
      <w:r w:rsidRPr="00920A94">
        <w:rPr>
          <w:rFonts w:ascii="Arial" w:hAnsi="Arial" w:cs="Arial"/>
          <w:bCs/>
        </w:rPr>
        <w:t xml:space="preserve">To access all course materials, you must first </w:t>
      </w:r>
      <w:r w:rsidR="00047012">
        <w:rPr>
          <w:rFonts w:ascii="Arial" w:hAnsi="Arial" w:cs="Arial"/>
          <w:bCs/>
        </w:rPr>
        <w:t xml:space="preserve">register to the course. </w:t>
      </w:r>
      <w:r w:rsidR="00047012" w:rsidRPr="00047012">
        <w:rPr>
          <w:rFonts w:ascii="Arial" w:hAnsi="Arial" w:cs="Arial"/>
          <w:bCs/>
        </w:rPr>
        <w:t>This sign-up process will automatically sign you up for the Instructor Course, for the Tennis Professionals Association</w:t>
      </w:r>
      <w:r w:rsidR="00047012">
        <w:rPr>
          <w:rFonts w:ascii="Arial" w:hAnsi="Arial" w:cs="Arial"/>
          <w:bCs/>
        </w:rPr>
        <w:t xml:space="preserve"> </w:t>
      </w:r>
      <w:r w:rsidR="00047012" w:rsidRPr="00047012">
        <w:rPr>
          <w:rFonts w:ascii="Arial" w:hAnsi="Arial" w:cs="Arial"/>
          <w:bCs/>
        </w:rPr>
        <w:t>(TPA) and create a new Coaching Association of Canada</w:t>
      </w:r>
      <w:r w:rsidR="00047012">
        <w:rPr>
          <w:rFonts w:ascii="Arial" w:hAnsi="Arial" w:cs="Arial"/>
          <w:bCs/>
        </w:rPr>
        <w:t xml:space="preserve"> </w:t>
      </w:r>
      <w:r w:rsidR="00047012" w:rsidRPr="00047012">
        <w:rPr>
          <w:rFonts w:ascii="Arial" w:hAnsi="Arial" w:cs="Arial"/>
          <w:bCs/>
        </w:rPr>
        <w:t>(CAC) account or connect your pre-existing CAC account to your TPA account. </w:t>
      </w:r>
      <w:r w:rsidR="00047012">
        <w:rPr>
          <w:rFonts w:ascii="Arial" w:hAnsi="Arial" w:cs="Arial"/>
          <w:bCs/>
        </w:rPr>
        <w:t xml:space="preserve">The course material will be in the My Course section of your TPA account. </w:t>
      </w:r>
      <w:r w:rsidRPr="00920A94">
        <w:rPr>
          <w:rFonts w:ascii="Arial" w:hAnsi="Arial" w:cs="Arial"/>
          <w:bCs/>
        </w:rPr>
        <w:t>Please follow the instructions in the pre-course work document.</w:t>
      </w:r>
    </w:p>
    <w:p w14:paraId="026C30C0" w14:textId="77777777" w:rsidR="00F21BC0" w:rsidRPr="00920A94" w:rsidRDefault="00F21BC0" w:rsidP="00F21BC0">
      <w:pPr>
        <w:ind w:left="1530"/>
        <w:rPr>
          <w:rFonts w:ascii="Arial" w:hAnsi="Arial" w:cs="Arial"/>
          <w:bCs/>
        </w:rPr>
      </w:pPr>
    </w:p>
    <w:p w14:paraId="0B96D4EC" w14:textId="77777777" w:rsidR="00F21BC0" w:rsidRPr="00920A94" w:rsidRDefault="00F21BC0" w:rsidP="00F21BC0">
      <w:pPr>
        <w:numPr>
          <w:ilvl w:val="0"/>
          <w:numId w:val="1"/>
        </w:numPr>
        <w:rPr>
          <w:rFonts w:ascii="Arial" w:hAnsi="Arial" w:cs="Arial"/>
          <w:bCs/>
        </w:rPr>
      </w:pPr>
      <w:r w:rsidRPr="00920A94">
        <w:rPr>
          <w:rFonts w:ascii="Arial" w:hAnsi="Arial" w:cs="Arial"/>
        </w:rPr>
        <w:t>The following p</w:t>
      </w:r>
      <w:r w:rsidRPr="00920A94">
        <w:rPr>
          <w:rFonts w:ascii="Arial" w:hAnsi="Arial" w:cs="Arial"/>
          <w:bCs/>
        </w:rPr>
        <w:t xml:space="preserve">articipant materials are required for use </w:t>
      </w:r>
      <w:r w:rsidRPr="00920A94">
        <w:rPr>
          <w:rFonts w:ascii="Arial" w:hAnsi="Arial" w:cs="Arial"/>
          <w:bCs/>
          <w:u w:val="single"/>
        </w:rPr>
        <w:t>during</w:t>
      </w:r>
      <w:r w:rsidRPr="00920A94">
        <w:rPr>
          <w:rFonts w:ascii="Arial" w:hAnsi="Arial" w:cs="Arial"/>
          <w:bCs/>
        </w:rPr>
        <w:t xml:space="preserve"> the course so please bring copies:</w:t>
      </w:r>
    </w:p>
    <w:p w14:paraId="34732ACB" w14:textId="77777777" w:rsidR="00F21BC0" w:rsidRPr="00920A94" w:rsidRDefault="00F21BC0" w:rsidP="00F21BC0">
      <w:pPr>
        <w:ind w:left="1440"/>
        <w:rPr>
          <w:rFonts w:ascii="Arial" w:hAnsi="Arial" w:cs="Arial"/>
          <w:bCs/>
        </w:rPr>
      </w:pPr>
    </w:p>
    <w:p w14:paraId="413D7C09" w14:textId="2CDCFDE9" w:rsidR="00F21BC0" w:rsidRPr="00920A94" w:rsidRDefault="00F21BC0" w:rsidP="00F21BC0">
      <w:pPr>
        <w:widowControl w:val="0"/>
        <w:numPr>
          <w:ilvl w:val="0"/>
          <w:numId w:val="4"/>
        </w:numPr>
        <w:tabs>
          <w:tab w:val="left" w:pos="1800"/>
        </w:tabs>
        <w:autoSpaceDE w:val="0"/>
        <w:autoSpaceDN w:val="0"/>
        <w:adjustRightInd w:val="0"/>
        <w:ind w:left="1134" w:firstLine="357"/>
        <w:rPr>
          <w:rFonts w:ascii="Arial" w:hAnsi="Arial" w:cs="Arial"/>
          <w:bCs/>
        </w:rPr>
      </w:pPr>
      <w:r w:rsidRPr="00920A94">
        <w:rPr>
          <w:rFonts w:ascii="Arial" w:hAnsi="Arial" w:cs="Arial"/>
          <w:bCs/>
        </w:rPr>
        <w:t>In-Course Workbook</w:t>
      </w:r>
    </w:p>
    <w:p w14:paraId="6ECC4F1A" w14:textId="7FF72B46" w:rsidR="00F21BC0" w:rsidRPr="00920A94" w:rsidRDefault="00F21BC0" w:rsidP="00F21BC0">
      <w:pPr>
        <w:widowControl w:val="0"/>
        <w:numPr>
          <w:ilvl w:val="0"/>
          <w:numId w:val="4"/>
        </w:numPr>
        <w:tabs>
          <w:tab w:val="left" w:pos="1800"/>
        </w:tabs>
        <w:autoSpaceDE w:val="0"/>
        <w:autoSpaceDN w:val="0"/>
        <w:adjustRightInd w:val="0"/>
        <w:ind w:left="1134" w:firstLine="357"/>
        <w:rPr>
          <w:rFonts w:ascii="Arial" w:hAnsi="Arial" w:cs="Arial"/>
          <w:bCs/>
        </w:rPr>
      </w:pPr>
      <w:r w:rsidRPr="00920A94">
        <w:rPr>
          <w:rFonts w:ascii="Arial" w:hAnsi="Arial" w:cs="Arial"/>
          <w:bCs/>
        </w:rPr>
        <w:t>Instructor Evaluation Guide</w:t>
      </w:r>
      <w:r w:rsidR="00047012">
        <w:rPr>
          <w:rFonts w:ascii="Arial" w:hAnsi="Arial" w:cs="Arial"/>
          <w:bCs/>
        </w:rPr>
        <w:t xml:space="preserve"> </w:t>
      </w:r>
      <w:r w:rsidR="00047012" w:rsidRPr="00920A94">
        <w:rPr>
          <w:rFonts w:ascii="Arial" w:hAnsi="Arial" w:cs="Arial"/>
          <w:bCs/>
        </w:rPr>
        <w:t>(digital copy okay)</w:t>
      </w:r>
    </w:p>
    <w:p w14:paraId="2F039B45" w14:textId="0DA2FDC5" w:rsidR="00F21BC0" w:rsidRPr="00920A94" w:rsidRDefault="00F21BC0" w:rsidP="00F21BC0">
      <w:pPr>
        <w:widowControl w:val="0"/>
        <w:numPr>
          <w:ilvl w:val="0"/>
          <w:numId w:val="4"/>
        </w:numPr>
        <w:tabs>
          <w:tab w:val="left" w:pos="1800"/>
        </w:tabs>
        <w:autoSpaceDE w:val="0"/>
        <w:autoSpaceDN w:val="0"/>
        <w:adjustRightInd w:val="0"/>
        <w:ind w:left="1134" w:firstLine="357"/>
        <w:rPr>
          <w:rFonts w:ascii="Arial" w:hAnsi="Arial" w:cs="Arial"/>
          <w:bCs/>
        </w:rPr>
      </w:pPr>
      <w:r w:rsidRPr="00920A94">
        <w:rPr>
          <w:rFonts w:ascii="Arial" w:hAnsi="Arial" w:cs="Arial"/>
          <w:bCs/>
        </w:rPr>
        <w:t xml:space="preserve">MED Coach workbook </w:t>
      </w:r>
      <w:r w:rsidR="00047012" w:rsidRPr="00920A94">
        <w:rPr>
          <w:rFonts w:ascii="Arial" w:hAnsi="Arial" w:cs="Arial"/>
          <w:bCs/>
        </w:rPr>
        <w:t>(digital copy okay)</w:t>
      </w:r>
    </w:p>
    <w:p w14:paraId="3868859A" w14:textId="60144AC6" w:rsidR="00F21BC0" w:rsidRPr="00920A94" w:rsidRDefault="00F21BC0" w:rsidP="00047012">
      <w:pPr>
        <w:widowControl w:val="0"/>
        <w:tabs>
          <w:tab w:val="left" w:pos="1800"/>
        </w:tabs>
        <w:autoSpaceDE w:val="0"/>
        <w:autoSpaceDN w:val="0"/>
        <w:adjustRightInd w:val="0"/>
        <w:ind w:left="1134"/>
        <w:rPr>
          <w:rFonts w:ascii="Arial" w:hAnsi="Arial" w:cs="Arial"/>
          <w:bCs/>
        </w:rPr>
      </w:pPr>
    </w:p>
    <w:p w14:paraId="1CDA2F20" w14:textId="77777777" w:rsidR="00F21BC0" w:rsidRPr="00920A94" w:rsidRDefault="00F21BC0" w:rsidP="00F21BC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rPr>
      </w:pPr>
    </w:p>
    <w:p w14:paraId="794EB1B8" w14:textId="77777777" w:rsidR="00F21BC0" w:rsidRPr="00920A94" w:rsidRDefault="00F21BC0" w:rsidP="00F21BC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rPr>
      </w:pPr>
    </w:p>
    <w:p w14:paraId="5B04CA8A" w14:textId="77777777" w:rsidR="00F21BC0" w:rsidRPr="00920A94" w:rsidRDefault="00F21BC0" w:rsidP="00F21BC0">
      <w:pPr>
        <w:jc w:val="both"/>
        <w:rPr>
          <w:rFonts w:ascii="Arial" w:hAnsi="Arial" w:cs="Arial"/>
          <w:b/>
        </w:rPr>
      </w:pPr>
      <w:r w:rsidRPr="00920A94">
        <w:rPr>
          <w:rFonts w:ascii="Arial" w:hAnsi="Arial" w:cs="Arial"/>
          <w:b/>
        </w:rPr>
        <w:t xml:space="preserve">IMPORTANT: The Pre-Course Online Modules MUST be completed before the course begins.  Candidates </w:t>
      </w:r>
      <w:r w:rsidRPr="00920A94">
        <w:rPr>
          <w:rFonts w:ascii="Arial" w:hAnsi="Arial" w:cs="Arial"/>
          <w:b/>
          <w:u w:val="single"/>
        </w:rPr>
        <w:t>will not</w:t>
      </w:r>
      <w:r w:rsidRPr="00920A94">
        <w:rPr>
          <w:rFonts w:ascii="Arial" w:hAnsi="Arial" w:cs="Arial"/>
          <w:b/>
        </w:rPr>
        <w:t xml:space="preserve"> be eligible for the course until these modules are completed and approved by the Course Facilitator on the first day/night of the course. </w:t>
      </w:r>
    </w:p>
    <w:p w14:paraId="61DB0325" w14:textId="77777777" w:rsidR="00F21BC0" w:rsidRPr="00920A94" w:rsidRDefault="00F21BC0" w:rsidP="00F21BC0">
      <w:pPr>
        <w:jc w:val="both"/>
        <w:rPr>
          <w:rFonts w:ascii="Arial" w:hAnsi="Arial" w:cs="Arial"/>
          <w:b/>
        </w:rPr>
      </w:pPr>
    </w:p>
    <w:p w14:paraId="2A149BAD" w14:textId="20356E35" w:rsidR="00F21BC0" w:rsidRPr="00920A94" w:rsidRDefault="00F21BC0" w:rsidP="00F21BC0">
      <w:pPr>
        <w:jc w:val="both"/>
        <w:rPr>
          <w:rFonts w:ascii="Arial" w:hAnsi="Arial" w:cs="Arial"/>
          <w:b/>
        </w:rPr>
      </w:pPr>
      <w:r w:rsidRPr="00920A94">
        <w:rPr>
          <w:rFonts w:ascii="Arial" w:hAnsi="Arial" w:cs="Arial"/>
          <w:b/>
        </w:rPr>
        <w:t xml:space="preserve">NOTE: THE ONLINE MODULES WILL TAKE </w:t>
      </w:r>
      <w:r w:rsidR="00421B09">
        <w:rPr>
          <w:rFonts w:ascii="Arial" w:hAnsi="Arial" w:cs="Arial"/>
          <w:b/>
        </w:rPr>
        <w:t>3-4</w:t>
      </w:r>
      <w:r w:rsidRPr="00920A94">
        <w:rPr>
          <w:rFonts w:ascii="Arial" w:hAnsi="Arial" w:cs="Arial"/>
          <w:b/>
        </w:rPr>
        <w:t xml:space="preserve"> HOURS TO COMPLETE</w:t>
      </w:r>
    </w:p>
    <w:p w14:paraId="73A511A3" w14:textId="77777777" w:rsidR="00F21BC0" w:rsidRPr="00920A94" w:rsidRDefault="00F21BC0" w:rsidP="00F21BC0">
      <w:pPr>
        <w:jc w:val="both"/>
        <w:rPr>
          <w:rFonts w:ascii="Arial" w:hAnsi="Arial" w:cs="Arial"/>
          <w:b/>
        </w:rPr>
      </w:pPr>
    </w:p>
    <w:p w14:paraId="1EA29998" w14:textId="77777777" w:rsidR="00F21BC0" w:rsidRPr="00920A94" w:rsidRDefault="00F21BC0" w:rsidP="00F21BC0">
      <w:pPr>
        <w:pStyle w:val="BodyText"/>
        <w:rPr>
          <w:sz w:val="24"/>
          <w:szCs w:val="24"/>
        </w:rPr>
      </w:pPr>
    </w:p>
    <w:p w14:paraId="5EEB2DF7" w14:textId="77777777" w:rsidR="00F21BC0" w:rsidRPr="00920A94" w:rsidRDefault="00F21BC0" w:rsidP="00F21BC0">
      <w:pPr>
        <w:pStyle w:val="BodyText"/>
        <w:rPr>
          <w:b/>
          <w:sz w:val="24"/>
          <w:szCs w:val="24"/>
        </w:rPr>
      </w:pPr>
      <w:r w:rsidRPr="00920A94">
        <w:rPr>
          <w:b/>
          <w:sz w:val="24"/>
          <w:szCs w:val="24"/>
        </w:rPr>
        <w:t>Making Ethical Decisions Evaluation (MED)</w:t>
      </w:r>
    </w:p>
    <w:p w14:paraId="7F4F3D16" w14:textId="77777777" w:rsidR="00F21BC0" w:rsidRPr="00920A94" w:rsidRDefault="00F21BC0" w:rsidP="00F21BC0">
      <w:pPr>
        <w:pStyle w:val="BodyText"/>
        <w:rPr>
          <w:b/>
          <w:sz w:val="24"/>
          <w:szCs w:val="24"/>
        </w:rPr>
      </w:pPr>
    </w:p>
    <w:p w14:paraId="1DE76576" w14:textId="77777777" w:rsidR="00F21BC0" w:rsidRPr="00920A94" w:rsidRDefault="00F21BC0" w:rsidP="00F21BC0">
      <w:pPr>
        <w:pStyle w:val="BodyText"/>
        <w:numPr>
          <w:ilvl w:val="0"/>
          <w:numId w:val="2"/>
        </w:numPr>
        <w:rPr>
          <w:sz w:val="24"/>
          <w:szCs w:val="24"/>
        </w:rPr>
      </w:pPr>
      <w:r w:rsidRPr="00920A94">
        <w:rPr>
          <w:sz w:val="24"/>
          <w:szCs w:val="24"/>
        </w:rPr>
        <w:t>This is a National Coaching Certification Program (NCCP) requirement for all sports.  The training module for this evaluation will be on the first weekend of the course.  This competency is evaluated in an on-line evaluation to be completed between the 1</w:t>
      </w:r>
      <w:r w:rsidRPr="00920A94">
        <w:rPr>
          <w:sz w:val="24"/>
          <w:szCs w:val="24"/>
          <w:vertAlign w:val="superscript"/>
        </w:rPr>
        <w:t>st</w:t>
      </w:r>
      <w:r w:rsidRPr="00920A94">
        <w:rPr>
          <w:sz w:val="24"/>
          <w:szCs w:val="24"/>
        </w:rPr>
        <w:t xml:space="preserve"> and 2</w:t>
      </w:r>
      <w:r w:rsidRPr="00920A94">
        <w:rPr>
          <w:sz w:val="24"/>
          <w:szCs w:val="24"/>
          <w:vertAlign w:val="superscript"/>
        </w:rPr>
        <w:t>nd</w:t>
      </w:r>
      <w:r w:rsidRPr="00920A94">
        <w:rPr>
          <w:sz w:val="24"/>
          <w:szCs w:val="24"/>
        </w:rPr>
        <w:t xml:space="preserve"> weekends of the course.  Please look at the pre-course work document, “Instructions for MED online evaluation” section, to learn how to complete this evaluation.  Note: please do not attempt to complete the MED before the MED training module has taken place during the course.</w:t>
      </w:r>
    </w:p>
    <w:p w14:paraId="512C2C12" w14:textId="77777777" w:rsidR="00F21BC0" w:rsidRPr="00920A94" w:rsidRDefault="00F21BC0" w:rsidP="00F21BC0">
      <w:pPr>
        <w:pStyle w:val="BodyText"/>
        <w:rPr>
          <w:sz w:val="24"/>
          <w:szCs w:val="24"/>
        </w:rPr>
      </w:pPr>
    </w:p>
    <w:p w14:paraId="26A37DF7" w14:textId="77777777" w:rsidR="00F21BC0" w:rsidRPr="00920A94" w:rsidRDefault="00F21BC0" w:rsidP="00F21BC0">
      <w:pPr>
        <w:pStyle w:val="BodyText"/>
        <w:rPr>
          <w:b/>
          <w:sz w:val="24"/>
          <w:szCs w:val="24"/>
        </w:rPr>
      </w:pPr>
    </w:p>
    <w:p w14:paraId="692434E2" w14:textId="2BD00D5A" w:rsidR="00F21BC0" w:rsidRPr="00920A94" w:rsidRDefault="00C83240" w:rsidP="00F21BC0">
      <w:pPr>
        <w:pStyle w:val="a"/>
        <w:tabs>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b/>
          <w:sz w:val="24"/>
          <w:lang w:val="en-CA"/>
        </w:rPr>
      </w:pPr>
      <w:r>
        <w:rPr>
          <w:rFonts w:ascii="Arial" w:hAnsi="Arial" w:cs="Arial"/>
          <w:b/>
          <w:sz w:val="24"/>
          <w:lang w:val="en-CA"/>
        </w:rPr>
        <w:t>Safe-Sport</w:t>
      </w:r>
    </w:p>
    <w:p w14:paraId="2D0DBF3C" w14:textId="77777777" w:rsidR="00F21BC0" w:rsidRPr="00920A94" w:rsidRDefault="00F21BC0" w:rsidP="00F21BC0">
      <w:pPr>
        <w:pStyle w:val="a"/>
        <w:tabs>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4"/>
          <w:lang w:val="en-CA"/>
        </w:rPr>
      </w:pPr>
    </w:p>
    <w:p w14:paraId="3300BC9A" w14:textId="48E029AC" w:rsidR="00F21BC0" w:rsidRPr="00920A94" w:rsidRDefault="00C83240" w:rsidP="00C83240">
      <w:pPr>
        <w:pStyle w:val="a"/>
        <w:numPr>
          <w:ilvl w:val="0"/>
          <w:numId w:val="2"/>
        </w:numPr>
        <w:tabs>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lang w:val="en-CA"/>
        </w:rPr>
      </w:pPr>
      <w:r w:rsidRPr="00C83240">
        <w:rPr>
          <w:rFonts w:ascii="Arial" w:hAnsi="Arial" w:cs="Arial"/>
          <w:sz w:val="24"/>
          <w:lang w:val="en-CA"/>
        </w:rPr>
        <w:t>The Tennis Professionals Association (TPA) and Tennis Canada are committed</w:t>
      </w:r>
      <w:r w:rsidR="002F5E8B">
        <w:rPr>
          <w:rFonts w:ascii="Arial" w:hAnsi="Arial" w:cs="Arial"/>
          <w:sz w:val="24"/>
          <w:lang w:val="en-CA"/>
        </w:rPr>
        <w:t xml:space="preserve"> to</w:t>
      </w:r>
      <w:r w:rsidRPr="00C83240">
        <w:rPr>
          <w:rFonts w:ascii="Arial" w:hAnsi="Arial" w:cs="Arial"/>
          <w:sz w:val="24"/>
          <w:lang w:val="en-CA"/>
        </w:rPr>
        <w:t xml:space="preserve"> safeguarding tennis by delivering safe sport education and training, developing best practices and implementing current and comprehensive policies. </w:t>
      </w:r>
      <w:r>
        <w:rPr>
          <w:rFonts w:ascii="Arial" w:hAnsi="Arial" w:cs="Arial"/>
          <w:sz w:val="24"/>
          <w:lang w:val="en-CA"/>
        </w:rPr>
        <w:t xml:space="preserve">As part of your registration, you will need to complete: a background check, accept the Code of Conduct, the declaration and complete the Respect in Sport for Activity Leader online module. These items need to be completes in order to be certified. </w:t>
      </w:r>
      <w:bookmarkStart w:id="0" w:name="_GoBack"/>
      <w:bookmarkEnd w:id="0"/>
    </w:p>
    <w:p w14:paraId="3E501ED0" w14:textId="3CD19EA0" w:rsidR="00F21BC0" w:rsidRPr="00920A94" w:rsidRDefault="00F21BC0" w:rsidP="00F21BC0">
      <w:pPr>
        <w:pStyle w:val="a"/>
        <w:tabs>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lang w:val="en-CA"/>
        </w:rPr>
      </w:pPr>
      <w:r w:rsidRPr="00920A94">
        <w:rPr>
          <w:rFonts w:ascii="Arial" w:hAnsi="Arial" w:cs="Arial"/>
          <w:sz w:val="24"/>
          <w:lang w:val="en-CA"/>
        </w:rPr>
        <w:tab/>
        <w:t xml:space="preserve"> </w:t>
      </w:r>
    </w:p>
    <w:p w14:paraId="746D680C" w14:textId="77777777" w:rsidR="00F21BC0" w:rsidRPr="00920A94" w:rsidRDefault="00F21BC0" w:rsidP="00F21BC0">
      <w:pPr>
        <w:jc w:val="both"/>
        <w:rPr>
          <w:rFonts w:ascii="Arial" w:hAnsi="Arial" w:cs="Arial"/>
          <w:b/>
        </w:rPr>
      </w:pPr>
    </w:p>
    <w:p w14:paraId="243D9B88" w14:textId="3E85071A" w:rsidR="00F21BC0" w:rsidRDefault="00F21BC0" w:rsidP="00F21BC0">
      <w:pPr>
        <w:pStyle w:val="BodyText"/>
        <w:rPr>
          <w:b/>
          <w:sz w:val="24"/>
          <w:szCs w:val="24"/>
        </w:rPr>
      </w:pPr>
      <w:r w:rsidRPr="00920A94">
        <w:rPr>
          <w:b/>
          <w:sz w:val="24"/>
          <w:szCs w:val="24"/>
        </w:rPr>
        <w:t xml:space="preserve">Once you have completed the course, you will be evaluated (on the final day of the course).  If all competency evaluations are successfully completed, </w:t>
      </w:r>
      <w:r w:rsidRPr="00920A94">
        <w:rPr>
          <w:i/>
          <w:sz w:val="24"/>
          <w:szCs w:val="24"/>
        </w:rPr>
        <w:t>and</w:t>
      </w:r>
      <w:r w:rsidRPr="00920A94">
        <w:rPr>
          <w:b/>
          <w:sz w:val="24"/>
          <w:szCs w:val="24"/>
        </w:rPr>
        <w:t xml:space="preserve"> you have completed the On-line MED evaluation, the </w:t>
      </w:r>
      <w:r w:rsidR="00C83240">
        <w:rPr>
          <w:b/>
          <w:sz w:val="24"/>
          <w:szCs w:val="24"/>
        </w:rPr>
        <w:t>Safe-sport pre-requisites</w:t>
      </w:r>
      <w:r w:rsidRPr="00920A94">
        <w:rPr>
          <w:b/>
          <w:sz w:val="24"/>
          <w:szCs w:val="24"/>
        </w:rPr>
        <w:t>, you will be certified as an Instructor.</w:t>
      </w:r>
    </w:p>
    <w:p w14:paraId="7EFF6322" w14:textId="77777777" w:rsidR="00010DCF" w:rsidRPr="00920A94" w:rsidRDefault="00010DCF" w:rsidP="00F21BC0">
      <w:pPr>
        <w:pStyle w:val="BodyText"/>
        <w:rPr>
          <w:b/>
          <w:sz w:val="24"/>
          <w:szCs w:val="24"/>
        </w:rPr>
      </w:pPr>
    </w:p>
    <w:p w14:paraId="77E0F9C4" w14:textId="77777777" w:rsidR="00F21BC0" w:rsidRPr="00DC47FF" w:rsidRDefault="00F21BC0" w:rsidP="00F21BC0">
      <w:pPr>
        <w:pStyle w:val="Heading1"/>
        <w:spacing w:line="228" w:lineRule="auto"/>
        <w:jc w:val="center"/>
        <w:rPr>
          <w:rFonts w:ascii="Arial" w:hAnsi="Arial" w:cs="Arial"/>
          <w:sz w:val="36"/>
          <w:szCs w:val="36"/>
        </w:rPr>
      </w:pPr>
      <w:r w:rsidRPr="00DC47FF">
        <w:rPr>
          <w:rFonts w:ascii="Arial" w:hAnsi="Arial" w:cs="Arial"/>
          <w:sz w:val="36"/>
          <w:szCs w:val="36"/>
        </w:rPr>
        <w:t>ONGOING PROFESSIONAL DEVELOPMENT POLICY FOR CERTIFIED PROFESSIONALS</w:t>
      </w:r>
    </w:p>
    <w:p w14:paraId="0CDAC546" w14:textId="77777777" w:rsidR="00F21BC0" w:rsidRPr="00DC47FF" w:rsidRDefault="00F21BC0" w:rsidP="00F21BC0">
      <w:pPr>
        <w:rPr>
          <w:rFonts w:ascii="Arial" w:hAnsi="Arial" w:cs="Arial"/>
        </w:rPr>
      </w:pPr>
    </w:p>
    <w:p w14:paraId="3FCEC5A7" w14:textId="77777777" w:rsidR="00F21BC0" w:rsidRPr="00DC47FF" w:rsidRDefault="00F21BC0" w:rsidP="00F21BC0">
      <w:pPr>
        <w:jc w:val="both"/>
        <w:rPr>
          <w:rFonts w:ascii="Arial" w:hAnsi="Arial" w:cs="Arial"/>
        </w:rPr>
      </w:pPr>
      <w:r w:rsidRPr="00DC47FF">
        <w:rPr>
          <w:rFonts w:ascii="Arial" w:hAnsi="Arial" w:cs="Arial"/>
        </w:rPr>
        <w:t>In order to ensure all certified instructors, club professionals and coaches maintain “active certified status” based on their level of certification; there is a minimum ongoing professional development requirement. This is critical to maintaining or developing your knowledge, problem-solving, technical skills or professional performance standards. The TPA offers and endorses (with its partners) a wide variety of professional development opportunities.</w:t>
      </w:r>
    </w:p>
    <w:p w14:paraId="7A816C7C" w14:textId="77777777" w:rsidR="00F21BC0" w:rsidRPr="00DC47FF" w:rsidRDefault="00F21BC0" w:rsidP="00F21BC0">
      <w:pPr>
        <w:jc w:val="both"/>
        <w:rPr>
          <w:rFonts w:ascii="Arial" w:hAnsi="Arial" w:cs="Arial"/>
        </w:rPr>
      </w:pPr>
    </w:p>
    <w:p w14:paraId="522BC290" w14:textId="77777777" w:rsidR="00F21BC0" w:rsidRPr="00DC47FF" w:rsidRDefault="00F21BC0" w:rsidP="00F21BC0">
      <w:pPr>
        <w:jc w:val="both"/>
        <w:rPr>
          <w:rFonts w:ascii="Arial" w:hAnsi="Arial" w:cs="Arial"/>
        </w:rPr>
      </w:pPr>
      <w:r w:rsidRPr="00DC47FF">
        <w:rPr>
          <w:rFonts w:ascii="Arial" w:hAnsi="Arial" w:cs="Arial"/>
        </w:rPr>
        <w:t>The Tennis Professionals Association (TPA) is a member-based association devoted to growing the profession of tennis coaching throughout Canada. The TPA was developed by Tennis Canada for Canadian certified Instructors, Coaches, and Club Professionals. Since its inception in 2004, the TPA has grown from 800 members to over 2800.</w:t>
      </w:r>
    </w:p>
    <w:p w14:paraId="73D3EF58" w14:textId="77777777" w:rsidR="00F21BC0" w:rsidRPr="00DC47FF" w:rsidRDefault="00F21BC0" w:rsidP="00F21BC0">
      <w:pPr>
        <w:jc w:val="both"/>
        <w:rPr>
          <w:rFonts w:ascii="Arial" w:hAnsi="Arial" w:cs="Arial"/>
        </w:rPr>
      </w:pPr>
    </w:p>
    <w:p w14:paraId="2491E56D" w14:textId="77777777" w:rsidR="00F21BC0" w:rsidRPr="00DC47FF" w:rsidRDefault="00F21BC0" w:rsidP="00F21BC0">
      <w:pPr>
        <w:jc w:val="both"/>
        <w:rPr>
          <w:rFonts w:ascii="Arial" w:hAnsi="Arial" w:cs="Arial"/>
        </w:rPr>
      </w:pPr>
      <w:r w:rsidRPr="00DC47FF">
        <w:rPr>
          <w:rFonts w:ascii="Arial" w:hAnsi="Arial" w:cs="Arial"/>
        </w:rPr>
        <w:t>Coaching excellence demands that every Canadian tennis instructor/coach/pro (for the remainder of this text the individual will be known as "Coach") pursue professional development opportunities and keep abreast of new trends in the sport.</w:t>
      </w:r>
    </w:p>
    <w:p w14:paraId="0C1B5427" w14:textId="77777777" w:rsidR="00F21BC0" w:rsidRPr="00DC47FF" w:rsidRDefault="00F21BC0" w:rsidP="00F21BC0">
      <w:pPr>
        <w:rPr>
          <w:rFonts w:ascii="Arial" w:hAnsi="Arial" w:cs="Arial"/>
          <w:sz w:val="21"/>
          <w:szCs w:val="21"/>
        </w:rPr>
      </w:pPr>
    </w:p>
    <w:p w14:paraId="0F780F92" w14:textId="77777777" w:rsidR="00F21BC0" w:rsidRPr="00DC47FF" w:rsidRDefault="00F21BC0" w:rsidP="00F21BC0">
      <w:pPr>
        <w:rPr>
          <w:rFonts w:ascii="Arial" w:hAnsi="Arial" w:cs="Arial"/>
          <w:sz w:val="21"/>
          <w:szCs w:val="21"/>
        </w:rPr>
      </w:pPr>
      <w:r w:rsidRPr="00DC47FF">
        <w:rPr>
          <w:rFonts w:ascii="Arial" w:hAnsi="Arial" w:cs="Arial"/>
          <w:sz w:val="21"/>
          <w:szCs w:val="21"/>
        </w:rPr>
        <w:t xml:space="preserve">To be classified as "ACTIVE", a certified coach must: </w:t>
      </w:r>
    </w:p>
    <w:p w14:paraId="0BFA1EBF" w14:textId="77777777" w:rsidR="00F21BC0" w:rsidRPr="00DC47FF" w:rsidRDefault="00F21BC0" w:rsidP="00F21BC0">
      <w:pPr>
        <w:rPr>
          <w:rFonts w:ascii="Arial" w:hAnsi="Arial" w:cs="Arial"/>
          <w:sz w:val="21"/>
          <w:szCs w:val="21"/>
        </w:rPr>
      </w:pPr>
    </w:p>
    <w:p w14:paraId="157A3C89" w14:textId="77777777" w:rsidR="00F21BC0" w:rsidRPr="00DC47FF" w:rsidRDefault="00F21BC0" w:rsidP="00F21BC0">
      <w:pPr>
        <w:ind w:firstLine="720"/>
        <w:rPr>
          <w:rFonts w:ascii="Arial" w:hAnsi="Arial" w:cs="Arial"/>
          <w:sz w:val="21"/>
          <w:szCs w:val="21"/>
        </w:rPr>
      </w:pPr>
      <w:r w:rsidRPr="00DC47FF">
        <w:rPr>
          <w:rFonts w:ascii="Arial" w:hAnsi="Arial" w:cs="Arial"/>
          <w:sz w:val="21"/>
          <w:szCs w:val="21"/>
        </w:rPr>
        <w:t>1.</w:t>
      </w:r>
      <w:r w:rsidRPr="00DC47FF">
        <w:rPr>
          <w:rFonts w:ascii="Arial" w:hAnsi="Arial" w:cs="Arial"/>
          <w:sz w:val="21"/>
          <w:szCs w:val="21"/>
        </w:rPr>
        <w:tab/>
        <w:t xml:space="preserve">have achieved full certification at a particular level </w:t>
      </w:r>
    </w:p>
    <w:p w14:paraId="0D7121A0" w14:textId="77777777" w:rsidR="00F21BC0" w:rsidRPr="00DC47FF" w:rsidRDefault="00F21BC0" w:rsidP="00F21BC0">
      <w:pPr>
        <w:rPr>
          <w:rFonts w:ascii="Arial" w:hAnsi="Arial" w:cs="Arial"/>
          <w:sz w:val="21"/>
          <w:szCs w:val="21"/>
        </w:rPr>
      </w:pPr>
    </w:p>
    <w:p w14:paraId="4823A009" w14:textId="77777777" w:rsidR="00F21BC0" w:rsidRPr="00DC47FF" w:rsidRDefault="00F21BC0" w:rsidP="00F21BC0">
      <w:pPr>
        <w:ind w:left="2880" w:firstLine="720"/>
        <w:rPr>
          <w:rFonts w:ascii="Arial" w:hAnsi="Arial" w:cs="Arial"/>
          <w:sz w:val="21"/>
          <w:szCs w:val="21"/>
        </w:rPr>
      </w:pPr>
      <w:r w:rsidRPr="00DC47FF">
        <w:rPr>
          <w:rFonts w:ascii="Arial" w:hAnsi="Arial" w:cs="Arial"/>
          <w:sz w:val="21"/>
          <w:szCs w:val="21"/>
        </w:rPr>
        <w:t>and</w:t>
      </w:r>
    </w:p>
    <w:p w14:paraId="19BF59DB" w14:textId="77777777" w:rsidR="00F21BC0" w:rsidRPr="00DC47FF" w:rsidRDefault="00F21BC0" w:rsidP="00F21BC0">
      <w:pPr>
        <w:rPr>
          <w:rFonts w:ascii="Arial" w:hAnsi="Arial" w:cs="Arial"/>
          <w:sz w:val="21"/>
          <w:szCs w:val="21"/>
        </w:rPr>
      </w:pPr>
    </w:p>
    <w:p w14:paraId="5CE6DF34" w14:textId="77777777" w:rsidR="00F21BC0" w:rsidRPr="00DC47FF" w:rsidRDefault="00F21BC0" w:rsidP="00F21BC0">
      <w:pPr>
        <w:ind w:firstLine="720"/>
        <w:rPr>
          <w:rFonts w:ascii="Arial" w:hAnsi="Arial" w:cs="Arial"/>
          <w:sz w:val="21"/>
          <w:szCs w:val="21"/>
        </w:rPr>
      </w:pPr>
      <w:r w:rsidRPr="00DC47FF">
        <w:rPr>
          <w:rFonts w:ascii="Arial" w:hAnsi="Arial" w:cs="Arial"/>
          <w:sz w:val="21"/>
          <w:szCs w:val="21"/>
        </w:rPr>
        <w:t>2.</w:t>
      </w:r>
      <w:r w:rsidRPr="00DC47FF">
        <w:rPr>
          <w:rFonts w:ascii="Arial" w:hAnsi="Arial" w:cs="Arial"/>
          <w:sz w:val="21"/>
          <w:szCs w:val="21"/>
        </w:rPr>
        <w:tab/>
        <w:t>be a member of the "Tennis Professionals Association".</w:t>
      </w:r>
    </w:p>
    <w:p w14:paraId="200DB405" w14:textId="77777777" w:rsidR="00F21BC0" w:rsidRPr="00DC47FF" w:rsidRDefault="00F21BC0" w:rsidP="00F21BC0">
      <w:pPr>
        <w:rPr>
          <w:rFonts w:ascii="Arial" w:hAnsi="Arial" w:cs="Arial"/>
          <w:sz w:val="21"/>
          <w:szCs w:val="21"/>
        </w:rPr>
      </w:pPr>
    </w:p>
    <w:p w14:paraId="48BFED65" w14:textId="77777777" w:rsidR="00F21BC0" w:rsidRPr="00DC47FF" w:rsidRDefault="00F21BC0" w:rsidP="00F21BC0">
      <w:pPr>
        <w:rPr>
          <w:rFonts w:ascii="Arial" w:hAnsi="Arial" w:cs="Arial"/>
          <w:sz w:val="21"/>
          <w:szCs w:val="21"/>
        </w:rPr>
      </w:pPr>
    </w:p>
    <w:p w14:paraId="060323C5" w14:textId="77777777" w:rsidR="00F21BC0" w:rsidRPr="00DC47FF" w:rsidRDefault="00F21BC0" w:rsidP="00F21BC0">
      <w:pPr>
        <w:rPr>
          <w:rFonts w:ascii="Arial" w:hAnsi="Arial" w:cs="Arial"/>
          <w:sz w:val="21"/>
          <w:szCs w:val="21"/>
        </w:rPr>
      </w:pPr>
      <w:r w:rsidRPr="00DC47FF">
        <w:rPr>
          <w:rFonts w:ascii="Arial" w:hAnsi="Arial" w:cs="Arial"/>
          <w:sz w:val="21"/>
          <w:szCs w:val="21"/>
        </w:rPr>
        <w:t xml:space="preserve">To maintain "ACTIVE" status, a coach must either: </w:t>
      </w:r>
    </w:p>
    <w:p w14:paraId="417FFB82" w14:textId="77777777" w:rsidR="00F21BC0" w:rsidRPr="00DC47FF" w:rsidRDefault="00F21BC0" w:rsidP="00F21BC0">
      <w:pPr>
        <w:rPr>
          <w:rFonts w:ascii="Arial" w:hAnsi="Arial" w:cs="Arial"/>
          <w:sz w:val="21"/>
          <w:szCs w:val="21"/>
        </w:rPr>
      </w:pPr>
    </w:p>
    <w:p w14:paraId="65E073E1" w14:textId="77777777" w:rsidR="00F21BC0" w:rsidRPr="00DC47FF" w:rsidRDefault="00F21BC0" w:rsidP="00F21BC0">
      <w:pPr>
        <w:ind w:left="1440" w:hanging="720"/>
        <w:rPr>
          <w:rFonts w:ascii="Arial" w:hAnsi="Arial" w:cs="Arial"/>
          <w:sz w:val="21"/>
          <w:szCs w:val="21"/>
        </w:rPr>
      </w:pPr>
      <w:r w:rsidRPr="00DC47FF">
        <w:rPr>
          <w:rFonts w:ascii="Arial" w:hAnsi="Arial" w:cs="Arial"/>
          <w:sz w:val="21"/>
          <w:szCs w:val="21"/>
        </w:rPr>
        <w:t>1.</w:t>
      </w:r>
      <w:r w:rsidRPr="00DC47FF">
        <w:rPr>
          <w:rFonts w:ascii="Arial" w:hAnsi="Arial" w:cs="Arial"/>
          <w:sz w:val="21"/>
          <w:szCs w:val="21"/>
        </w:rPr>
        <w:tab/>
        <w:t xml:space="preserve">Attend a tennis certification course at the level immediately above the level at which he or she is fully certified (note: it can also include taking a new stream of certification).  The expiry dates for each certification level will be as follows: </w:t>
      </w:r>
    </w:p>
    <w:p w14:paraId="6ECA6DC8" w14:textId="77777777" w:rsidR="00F21BC0" w:rsidRPr="00DC47FF" w:rsidRDefault="00F21BC0" w:rsidP="00F21BC0">
      <w:pPr>
        <w:numPr>
          <w:ilvl w:val="0"/>
          <w:numId w:val="10"/>
        </w:numPr>
        <w:rPr>
          <w:rFonts w:ascii="Arial" w:hAnsi="Arial" w:cs="Arial"/>
          <w:sz w:val="21"/>
          <w:szCs w:val="21"/>
        </w:rPr>
      </w:pPr>
      <w:r w:rsidRPr="00DC47FF">
        <w:rPr>
          <w:rFonts w:ascii="Arial" w:hAnsi="Arial" w:cs="Arial"/>
          <w:sz w:val="21"/>
          <w:szCs w:val="21"/>
        </w:rPr>
        <w:t>Instructor: 4 years expiry</w:t>
      </w:r>
    </w:p>
    <w:p w14:paraId="66E272D6" w14:textId="77777777" w:rsidR="00F21BC0" w:rsidRPr="00DC47FF" w:rsidRDefault="00F21BC0" w:rsidP="00F21BC0">
      <w:pPr>
        <w:numPr>
          <w:ilvl w:val="0"/>
          <w:numId w:val="10"/>
        </w:numPr>
        <w:rPr>
          <w:rFonts w:ascii="Arial" w:hAnsi="Arial" w:cs="Arial"/>
          <w:sz w:val="21"/>
          <w:szCs w:val="21"/>
        </w:rPr>
      </w:pPr>
      <w:r w:rsidRPr="00DC47FF">
        <w:rPr>
          <w:rFonts w:ascii="Arial" w:hAnsi="Arial" w:cs="Arial"/>
          <w:sz w:val="21"/>
          <w:szCs w:val="21"/>
        </w:rPr>
        <w:t>Club Pro 1: 3 years expiry</w:t>
      </w:r>
    </w:p>
    <w:p w14:paraId="185C6C36" w14:textId="77777777" w:rsidR="00F21BC0" w:rsidRPr="00DC47FF" w:rsidRDefault="00F21BC0" w:rsidP="00F21BC0">
      <w:pPr>
        <w:numPr>
          <w:ilvl w:val="0"/>
          <w:numId w:val="10"/>
        </w:numPr>
        <w:rPr>
          <w:rFonts w:ascii="Arial" w:hAnsi="Arial" w:cs="Arial"/>
          <w:sz w:val="21"/>
          <w:szCs w:val="21"/>
        </w:rPr>
      </w:pPr>
      <w:r w:rsidRPr="00DC47FF">
        <w:rPr>
          <w:rFonts w:ascii="Arial" w:hAnsi="Arial" w:cs="Arial"/>
          <w:sz w:val="21"/>
          <w:szCs w:val="21"/>
        </w:rPr>
        <w:t>CP2, CP3, Coach 2, 3, 4 and 5: 2 years expiry</w:t>
      </w:r>
    </w:p>
    <w:p w14:paraId="2CB01FBF" w14:textId="77777777" w:rsidR="00F21BC0" w:rsidRPr="00DC47FF" w:rsidRDefault="00F21BC0" w:rsidP="00F21BC0">
      <w:pPr>
        <w:rPr>
          <w:rFonts w:ascii="Arial" w:hAnsi="Arial" w:cs="Arial"/>
          <w:sz w:val="21"/>
          <w:szCs w:val="21"/>
        </w:rPr>
      </w:pPr>
    </w:p>
    <w:p w14:paraId="7BBEAAD7" w14:textId="77777777" w:rsidR="00F21BC0" w:rsidRPr="00DC47FF" w:rsidRDefault="00F21BC0" w:rsidP="00F21BC0">
      <w:pPr>
        <w:ind w:left="2880" w:firstLine="720"/>
        <w:rPr>
          <w:rFonts w:ascii="Arial" w:hAnsi="Arial" w:cs="Arial"/>
          <w:sz w:val="21"/>
          <w:szCs w:val="21"/>
        </w:rPr>
      </w:pPr>
      <w:r w:rsidRPr="00DC47FF">
        <w:rPr>
          <w:rFonts w:ascii="Arial" w:hAnsi="Arial" w:cs="Arial"/>
          <w:sz w:val="21"/>
          <w:szCs w:val="21"/>
        </w:rPr>
        <w:t>or</w:t>
      </w:r>
    </w:p>
    <w:p w14:paraId="5CACECBF" w14:textId="77777777" w:rsidR="00F21BC0" w:rsidRPr="00DC47FF" w:rsidRDefault="00F21BC0" w:rsidP="00F21BC0">
      <w:pPr>
        <w:rPr>
          <w:rFonts w:ascii="Arial" w:hAnsi="Arial" w:cs="Arial"/>
          <w:sz w:val="21"/>
          <w:szCs w:val="21"/>
        </w:rPr>
      </w:pPr>
    </w:p>
    <w:p w14:paraId="710331ED" w14:textId="77777777" w:rsidR="00F21BC0" w:rsidRPr="00DC47FF" w:rsidRDefault="00F21BC0" w:rsidP="00F21BC0">
      <w:pPr>
        <w:ind w:left="1440" w:hanging="720"/>
        <w:rPr>
          <w:rFonts w:ascii="Arial" w:hAnsi="Arial" w:cs="Arial"/>
          <w:sz w:val="21"/>
          <w:szCs w:val="21"/>
        </w:rPr>
      </w:pPr>
      <w:r w:rsidRPr="00DC47FF">
        <w:rPr>
          <w:rFonts w:ascii="Arial" w:hAnsi="Arial" w:cs="Arial"/>
          <w:sz w:val="21"/>
          <w:szCs w:val="21"/>
        </w:rPr>
        <w:t>2.</w:t>
      </w:r>
      <w:r w:rsidRPr="00DC47FF">
        <w:rPr>
          <w:rFonts w:ascii="Arial" w:hAnsi="Arial" w:cs="Arial"/>
          <w:sz w:val="21"/>
          <w:szCs w:val="21"/>
        </w:rPr>
        <w:tab/>
        <w:t>Attend one of the following prescribed professional development opportunities (Recertification opportunity).</w:t>
      </w:r>
    </w:p>
    <w:p w14:paraId="229F496F" w14:textId="77777777" w:rsidR="00F21BC0" w:rsidRPr="00DC47FF" w:rsidRDefault="00F21BC0" w:rsidP="00F21BC0">
      <w:pPr>
        <w:rPr>
          <w:rFonts w:ascii="Arial" w:hAnsi="Arial" w:cs="Arial"/>
          <w:sz w:val="21"/>
          <w:szCs w:val="21"/>
        </w:rPr>
      </w:pPr>
    </w:p>
    <w:p w14:paraId="53D0F65F" w14:textId="72D3F471" w:rsidR="00F21BC0" w:rsidRPr="00DC47FF" w:rsidRDefault="00F21BC0" w:rsidP="00F21BC0">
      <w:pPr>
        <w:numPr>
          <w:ilvl w:val="0"/>
          <w:numId w:val="11"/>
        </w:numPr>
        <w:ind w:left="2154" w:hanging="357"/>
        <w:rPr>
          <w:rFonts w:ascii="Arial" w:hAnsi="Arial" w:cs="Arial"/>
          <w:sz w:val="21"/>
          <w:szCs w:val="21"/>
        </w:rPr>
      </w:pPr>
      <w:r w:rsidRPr="00DC47FF">
        <w:rPr>
          <w:rFonts w:ascii="Arial" w:hAnsi="Arial" w:cs="Arial"/>
          <w:sz w:val="21"/>
          <w:szCs w:val="21"/>
        </w:rPr>
        <w:t>Coaching Conference (endorsed by Tennis Canada or PT</w:t>
      </w:r>
      <w:r w:rsidR="00FD673E">
        <w:rPr>
          <w:rFonts w:ascii="Arial" w:hAnsi="Arial" w:cs="Arial"/>
          <w:sz w:val="21"/>
          <w:szCs w:val="21"/>
        </w:rPr>
        <w:t>A</w:t>
      </w:r>
      <w:r w:rsidRPr="00DC47FF">
        <w:rPr>
          <w:rFonts w:ascii="Arial" w:hAnsi="Arial" w:cs="Arial"/>
          <w:sz w:val="21"/>
          <w:szCs w:val="21"/>
        </w:rPr>
        <w:t>)</w:t>
      </w:r>
    </w:p>
    <w:p w14:paraId="12888C8E" w14:textId="4BBA42FD" w:rsidR="00F21BC0" w:rsidRPr="00DC47FF" w:rsidRDefault="00F21BC0" w:rsidP="00F21BC0">
      <w:pPr>
        <w:numPr>
          <w:ilvl w:val="0"/>
          <w:numId w:val="11"/>
        </w:numPr>
        <w:ind w:left="2154" w:hanging="357"/>
        <w:rPr>
          <w:rFonts w:ascii="Arial" w:hAnsi="Arial" w:cs="Arial"/>
          <w:sz w:val="21"/>
          <w:szCs w:val="21"/>
        </w:rPr>
      </w:pPr>
      <w:r w:rsidRPr="00DC47FF">
        <w:rPr>
          <w:rFonts w:ascii="Arial" w:hAnsi="Arial" w:cs="Arial"/>
          <w:sz w:val="21"/>
          <w:szCs w:val="21"/>
        </w:rPr>
        <w:t>Professional Development Course</w:t>
      </w:r>
      <w:r w:rsidR="00E0693B">
        <w:rPr>
          <w:rFonts w:ascii="Arial" w:hAnsi="Arial" w:cs="Arial"/>
          <w:sz w:val="21"/>
          <w:szCs w:val="21"/>
        </w:rPr>
        <w:t xml:space="preserve"> in-person or online</w:t>
      </w:r>
      <w:r w:rsidRPr="00DC47FF">
        <w:rPr>
          <w:rFonts w:ascii="Arial" w:hAnsi="Arial" w:cs="Arial"/>
          <w:sz w:val="21"/>
          <w:szCs w:val="21"/>
        </w:rPr>
        <w:t xml:space="preserve"> (endorsed by Tennis Canada or PT</w:t>
      </w:r>
      <w:r w:rsidR="00FD673E">
        <w:rPr>
          <w:rFonts w:ascii="Arial" w:hAnsi="Arial" w:cs="Arial"/>
          <w:sz w:val="21"/>
          <w:szCs w:val="21"/>
        </w:rPr>
        <w:t>A</w:t>
      </w:r>
      <w:r w:rsidRPr="00DC47FF">
        <w:rPr>
          <w:rFonts w:ascii="Arial" w:hAnsi="Arial" w:cs="Arial"/>
          <w:sz w:val="21"/>
          <w:szCs w:val="21"/>
        </w:rPr>
        <w:t>)</w:t>
      </w:r>
    </w:p>
    <w:p w14:paraId="1B84E899" w14:textId="77777777" w:rsidR="00F21BC0" w:rsidRPr="00DC47FF" w:rsidRDefault="00F21BC0" w:rsidP="00F21BC0">
      <w:pPr>
        <w:numPr>
          <w:ilvl w:val="0"/>
          <w:numId w:val="11"/>
        </w:numPr>
        <w:ind w:left="2154" w:hanging="357"/>
        <w:rPr>
          <w:rFonts w:ascii="Arial" w:hAnsi="Arial" w:cs="Arial"/>
          <w:sz w:val="21"/>
          <w:szCs w:val="21"/>
        </w:rPr>
      </w:pPr>
      <w:r w:rsidRPr="00DC47FF">
        <w:rPr>
          <w:rFonts w:ascii="Arial" w:hAnsi="Arial" w:cs="Arial"/>
          <w:sz w:val="21"/>
          <w:szCs w:val="21"/>
        </w:rPr>
        <w:t>Auditing a previously attended certification course (only if the previous course that has been taken has been updated)</w:t>
      </w:r>
    </w:p>
    <w:p w14:paraId="54DBF439" w14:textId="77777777" w:rsidR="00F21BC0" w:rsidRPr="00DC47FF" w:rsidRDefault="00F21BC0" w:rsidP="00F21BC0">
      <w:pPr>
        <w:rPr>
          <w:rFonts w:ascii="Arial" w:hAnsi="Arial" w:cs="Arial"/>
          <w:sz w:val="21"/>
          <w:szCs w:val="21"/>
        </w:rPr>
      </w:pPr>
    </w:p>
    <w:p w14:paraId="153502DB" w14:textId="77777777" w:rsidR="00F21BC0" w:rsidRPr="00DC47FF" w:rsidRDefault="00F21BC0" w:rsidP="00F21BC0">
      <w:pPr>
        <w:ind w:left="720" w:firstLine="720"/>
        <w:rPr>
          <w:rFonts w:ascii="Arial" w:hAnsi="Arial" w:cs="Arial"/>
          <w:sz w:val="21"/>
          <w:szCs w:val="21"/>
        </w:rPr>
      </w:pPr>
      <w:r w:rsidRPr="00DC47FF">
        <w:rPr>
          <w:rFonts w:ascii="Arial" w:hAnsi="Arial" w:cs="Arial"/>
          <w:sz w:val="21"/>
          <w:szCs w:val="21"/>
        </w:rPr>
        <w:t>The Expiry dates for each level is as follows:</w:t>
      </w:r>
    </w:p>
    <w:p w14:paraId="2DBB3E5D" w14:textId="77777777" w:rsidR="00F21BC0" w:rsidRPr="00DC47FF" w:rsidRDefault="00F21BC0" w:rsidP="00F21BC0">
      <w:pPr>
        <w:rPr>
          <w:rFonts w:ascii="Arial" w:hAnsi="Arial" w:cs="Arial"/>
          <w:sz w:val="21"/>
          <w:szCs w:val="21"/>
        </w:rPr>
      </w:pPr>
    </w:p>
    <w:p w14:paraId="03542F1C" w14:textId="77777777" w:rsidR="00F21BC0" w:rsidRPr="00DC47FF" w:rsidRDefault="00F21BC0" w:rsidP="00F21BC0">
      <w:pPr>
        <w:numPr>
          <w:ilvl w:val="1"/>
          <w:numId w:val="12"/>
        </w:numPr>
        <w:rPr>
          <w:rFonts w:ascii="Arial" w:hAnsi="Arial" w:cs="Arial"/>
          <w:sz w:val="21"/>
          <w:szCs w:val="21"/>
        </w:rPr>
      </w:pPr>
      <w:r w:rsidRPr="00DC47FF">
        <w:rPr>
          <w:rFonts w:ascii="Arial" w:hAnsi="Arial" w:cs="Arial"/>
          <w:sz w:val="21"/>
          <w:szCs w:val="21"/>
        </w:rPr>
        <w:t>Instructor: 4 years expiry</w:t>
      </w:r>
    </w:p>
    <w:p w14:paraId="4F9FF6EC" w14:textId="77777777" w:rsidR="00F21BC0" w:rsidRPr="00DC47FF" w:rsidRDefault="00F21BC0" w:rsidP="00F21BC0">
      <w:pPr>
        <w:numPr>
          <w:ilvl w:val="1"/>
          <w:numId w:val="12"/>
        </w:numPr>
        <w:rPr>
          <w:rFonts w:ascii="Arial" w:hAnsi="Arial" w:cs="Arial"/>
          <w:sz w:val="21"/>
          <w:szCs w:val="21"/>
        </w:rPr>
      </w:pPr>
      <w:r w:rsidRPr="00DC47FF">
        <w:rPr>
          <w:rFonts w:ascii="Arial" w:hAnsi="Arial" w:cs="Arial"/>
          <w:sz w:val="21"/>
          <w:szCs w:val="21"/>
        </w:rPr>
        <w:t>Club Pro 1: 3 years expiry</w:t>
      </w:r>
    </w:p>
    <w:p w14:paraId="46D0ACF4" w14:textId="77777777" w:rsidR="00F21BC0" w:rsidRPr="00DC47FF" w:rsidRDefault="00F21BC0" w:rsidP="00F21BC0">
      <w:pPr>
        <w:numPr>
          <w:ilvl w:val="1"/>
          <w:numId w:val="12"/>
        </w:numPr>
        <w:rPr>
          <w:rFonts w:ascii="Arial" w:hAnsi="Arial" w:cs="Arial"/>
          <w:sz w:val="21"/>
          <w:szCs w:val="21"/>
        </w:rPr>
      </w:pPr>
      <w:r w:rsidRPr="00DC47FF">
        <w:rPr>
          <w:rFonts w:ascii="Arial" w:hAnsi="Arial" w:cs="Arial"/>
          <w:sz w:val="21"/>
          <w:szCs w:val="21"/>
        </w:rPr>
        <w:t>CP2, CP3, Coach 2, 3, 4 and 5: 2 years expiry</w:t>
      </w:r>
    </w:p>
    <w:p w14:paraId="4E87E8BA" w14:textId="77777777" w:rsidR="00F21BC0" w:rsidRPr="00DC47FF" w:rsidRDefault="00F21BC0" w:rsidP="00F21BC0">
      <w:pPr>
        <w:rPr>
          <w:rFonts w:ascii="Arial" w:hAnsi="Arial" w:cs="Arial"/>
          <w:sz w:val="21"/>
          <w:szCs w:val="21"/>
        </w:rPr>
      </w:pPr>
    </w:p>
    <w:p w14:paraId="4EF80A7A" w14:textId="77777777" w:rsidR="00F21BC0" w:rsidRDefault="00F21BC0" w:rsidP="00F21BC0">
      <w:pPr>
        <w:jc w:val="center"/>
        <w:rPr>
          <w:rFonts w:ascii="Arial" w:hAnsi="Arial" w:cs="Arial"/>
          <w:b/>
          <w:sz w:val="28"/>
          <w:szCs w:val="28"/>
        </w:rPr>
      </w:pPr>
      <w:r w:rsidRPr="00DC47FF">
        <w:rPr>
          <w:rFonts w:ascii="Arial" w:hAnsi="Arial" w:cs="Arial"/>
          <w:b/>
          <w:sz w:val="28"/>
          <w:szCs w:val="28"/>
        </w:rPr>
        <w:t>Coaches who do not fulfill the above requirements will be classified "INACTIVE".</w:t>
      </w:r>
    </w:p>
    <w:sectPr w:rsidR="00F21BC0" w:rsidSect="003D5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170A"/>
    <w:multiLevelType w:val="hybridMultilevel"/>
    <w:tmpl w:val="5268E8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7D5120"/>
    <w:multiLevelType w:val="hybridMultilevel"/>
    <w:tmpl w:val="EB748904"/>
    <w:lvl w:ilvl="0" w:tplc="DE84293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B4AB2"/>
    <w:multiLevelType w:val="hybridMultilevel"/>
    <w:tmpl w:val="5B16BBF0"/>
    <w:lvl w:ilvl="0" w:tplc="370C17E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66362B"/>
    <w:multiLevelType w:val="hybridMultilevel"/>
    <w:tmpl w:val="8D5ED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3506A"/>
    <w:multiLevelType w:val="hybridMultilevel"/>
    <w:tmpl w:val="5F84C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7C12EF"/>
    <w:multiLevelType w:val="hybridMultilevel"/>
    <w:tmpl w:val="159A1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0D5783"/>
    <w:multiLevelType w:val="hybridMultilevel"/>
    <w:tmpl w:val="1A64DC56"/>
    <w:lvl w:ilvl="0" w:tplc="370C17E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162B81"/>
    <w:multiLevelType w:val="hybridMultilevel"/>
    <w:tmpl w:val="7884F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610C3"/>
    <w:multiLevelType w:val="hybridMultilevel"/>
    <w:tmpl w:val="660C3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FB602A"/>
    <w:multiLevelType w:val="hybridMultilevel"/>
    <w:tmpl w:val="EB800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EA42AD"/>
    <w:multiLevelType w:val="hybridMultilevel"/>
    <w:tmpl w:val="401A9A30"/>
    <w:lvl w:ilvl="0" w:tplc="DE84293A">
      <w:start w:val="1"/>
      <w:numFmt w:val="bullet"/>
      <w:lvlText w:val=""/>
      <w:lvlJc w:val="left"/>
      <w:pPr>
        <w:tabs>
          <w:tab w:val="num" w:pos="1800"/>
        </w:tabs>
        <w:ind w:left="1800" w:hanging="360"/>
      </w:pPr>
      <w:rPr>
        <w:rFonts w:ascii="Wingdings" w:hAnsi="Wingdings" w:hint="default"/>
      </w:rPr>
    </w:lvl>
    <w:lvl w:ilvl="1" w:tplc="6D885DC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F54B2"/>
    <w:multiLevelType w:val="hybridMultilevel"/>
    <w:tmpl w:val="ABA453DA"/>
    <w:lvl w:ilvl="0" w:tplc="370C17E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3E42DC"/>
    <w:multiLevelType w:val="hybridMultilevel"/>
    <w:tmpl w:val="F4C014D0"/>
    <w:lvl w:ilvl="0" w:tplc="FCBC612C">
      <w:start w:val="1"/>
      <w:numFmt w:val="bullet"/>
      <w:lvlText w:val=""/>
      <w:lvlJc w:val="left"/>
      <w:pPr>
        <w:tabs>
          <w:tab w:val="num" w:pos="720"/>
        </w:tabs>
        <w:ind w:left="720" w:hanging="360"/>
      </w:pPr>
      <w:rPr>
        <w:rFonts w:ascii="Symbol" w:hAnsi="Symbol" w:hint="default"/>
      </w:rPr>
    </w:lvl>
    <w:lvl w:ilvl="1" w:tplc="5A20F326">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0865CF"/>
    <w:multiLevelType w:val="hybridMultilevel"/>
    <w:tmpl w:val="9E72F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370635"/>
    <w:multiLevelType w:val="hybridMultilevel"/>
    <w:tmpl w:val="88DAA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3538E7"/>
    <w:multiLevelType w:val="hybridMultilevel"/>
    <w:tmpl w:val="CCDA6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A3724A"/>
    <w:multiLevelType w:val="hybridMultilevel"/>
    <w:tmpl w:val="99E67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27A749D"/>
    <w:multiLevelType w:val="hybridMultilevel"/>
    <w:tmpl w:val="D3620C38"/>
    <w:lvl w:ilvl="0" w:tplc="DE84293A">
      <w:start w:val="1"/>
      <w:numFmt w:val="bullet"/>
      <w:lvlText w:val=""/>
      <w:lvlJc w:val="left"/>
      <w:pPr>
        <w:ind w:left="1855" w:hanging="360"/>
      </w:pPr>
      <w:rPr>
        <w:rFonts w:ascii="Wingdings" w:hAnsi="Wingdings" w:hint="default"/>
      </w:rPr>
    </w:lvl>
    <w:lvl w:ilvl="1" w:tplc="10090003" w:tentative="1">
      <w:start w:val="1"/>
      <w:numFmt w:val="bullet"/>
      <w:lvlText w:val="o"/>
      <w:lvlJc w:val="left"/>
      <w:pPr>
        <w:ind w:left="2575" w:hanging="360"/>
      </w:pPr>
      <w:rPr>
        <w:rFonts w:ascii="Courier New" w:hAnsi="Courier New" w:cs="Courier New" w:hint="default"/>
      </w:rPr>
    </w:lvl>
    <w:lvl w:ilvl="2" w:tplc="10090005" w:tentative="1">
      <w:start w:val="1"/>
      <w:numFmt w:val="bullet"/>
      <w:lvlText w:val=""/>
      <w:lvlJc w:val="left"/>
      <w:pPr>
        <w:ind w:left="3295" w:hanging="360"/>
      </w:pPr>
      <w:rPr>
        <w:rFonts w:ascii="Wingdings" w:hAnsi="Wingdings" w:hint="default"/>
      </w:rPr>
    </w:lvl>
    <w:lvl w:ilvl="3" w:tplc="10090001" w:tentative="1">
      <w:start w:val="1"/>
      <w:numFmt w:val="bullet"/>
      <w:lvlText w:val=""/>
      <w:lvlJc w:val="left"/>
      <w:pPr>
        <w:ind w:left="4015" w:hanging="360"/>
      </w:pPr>
      <w:rPr>
        <w:rFonts w:ascii="Symbol" w:hAnsi="Symbol" w:hint="default"/>
      </w:rPr>
    </w:lvl>
    <w:lvl w:ilvl="4" w:tplc="10090003" w:tentative="1">
      <w:start w:val="1"/>
      <w:numFmt w:val="bullet"/>
      <w:lvlText w:val="o"/>
      <w:lvlJc w:val="left"/>
      <w:pPr>
        <w:ind w:left="4735" w:hanging="360"/>
      </w:pPr>
      <w:rPr>
        <w:rFonts w:ascii="Courier New" w:hAnsi="Courier New" w:cs="Courier New" w:hint="default"/>
      </w:rPr>
    </w:lvl>
    <w:lvl w:ilvl="5" w:tplc="10090005" w:tentative="1">
      <w:start w:val="1"/>
      <w:numFmt w:val="bullet"/>
      <w:lvlText w:val=""/>
      <w:lvlJc w:val="left"/>
      <w:pPr>
        <w:ind w:left="5455" w:hanging="360"/>
      </w:pPr>
      <w:rPr>
        <w:rFonts w:ascii="Wingdings" w:hAnsi="Wingdings" w:hint="default"/>
      </w:rPr>
    </w:lvl>
    <w:lvl w:ilvl="6" w:tplc="10090001" w:tentative="1">
      <w:start w:val="1"/>
      <w:numFmt w:val="bullet"/>
      <w:lvlText w:val=""/>
      <w:lvlJc w:val="left"/>
      <w:pPr>
        <w:ind w:left="6175" w:hanging="360"/>
      </w:pPr>
      <w:rPr>
        <w:rFonts w:ascii="Symbol" w:hAnsi="Symbol" w:hint="default"/>
      </w:rPr>
    </w:lvl>
    <w:lvl w:ilvl="7" w:tplc="10090003" w:tentative="1">
      <w:start w:val="1"/>
      <w:numFmt w:val="bullet"/>
      <w:lvlText w:val="o"/>
      <w:lvlJc w:val="left"/>
      <w:pPr>
        <w:ind w:left="6895" w:hanging="360"/>
      </w:pPr>
      <w:rPr>
        <w:rFonts w:ascii="Courier New" w:hAnsi="Courier New" w:cs="Courier New" w:hint="default"/>
      </w:rPr>
    </w:lvl>
    <w:lvl w:ilvl="8" w:tplc="10090005" w:tentative="1">
      <w:start w:val="1"/>
      <w:numFmt w:val="bullet"/>
      <w:lvlText w:val=""/>
      <w:lvlJc w:val="left"/>
      <w:pPr>
        <w:ind w:left="7615" w:hanging="360"/>
      </w:pPr>
      <w:rPr>
        <w:rFonts w:ascii="Wingdings" w:hAnsi="Wingdings" w:hint="default"/>
      </w:rPr>
    </w:lvl>
  </w:abstractNum>
  <w:abstractNum w:abstractNumId="18" w15:restartNumberingAfterBreak="0">
    <w:nsid w:val="751B64C4"/>
    <w:multiLevelType w:val="hybridMultilevel"/>
    <w:tmpl w:val="FE467B8C"/>
    <w:lvl w:ilvl="0" w:tplc="9CE0AE68">
      <w:start w:val="1"/>
      <w:numFmt w:val="bullet"/>
      <w:lvlText w:val=""/>
      <w:lvlJc w:val="left"/>
      <w:pPr>
        <w:tabs>
          <w:tab w:val="num" w:pos="1800"/>
        </w:tabs>
        <w:ind w:left="1800" w:hanging="360"/>
      </w:pPr>
      <w:rPr>
        <w:rFonts w:ascii="Wingdings" w:hAnsi="Wingdings" w:hint="default"/>
      </w:rPr>
    </w:lvl>
    <w:lvl w:ilvl="1" w:tplc="DE84293A">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644366"/>
    <w:multiLevelType w:val="hybridMultilevel"/>
    <w:tmpl w:val="B1A6D0DE"/>
    <w:lvl w:ilvl="0" w:tplc="370C17E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17"/>
  </w:num>
  <w:num w:numId="5">
    <w:abstractNumId w:val="15"/>
  </w:num>
  <w:num w:numId="6">
    <w:abstractNumId w:val="8"/>
  </w:num>
  <w:num w:numId="7">
    <w:abstractNumId w:val="7"/>
  </w:num>
  <w:num w:numId="8">
    <w:abstractNumId w:val="14"/>
  </w:num>
  <w:num w:numId="9">
    <w:abstractNumId w:val="3"/>
  </w:num>
  <w:num w:numId="10">
    <w:abstractNumId w:val="1"/>
  </w:num>
  <w:num w:numId="11">
    <w:abstractNumId w:val="10"/>
  </w:num>
  <w:num w:numId="12">
    <w:abstractNumId w:val="18"/>
  </w:num>
  <w:num w:numId="13">
    <w:abstractNumId w:val="16"/>
  </w:num>
  <w:num w:numId="14">
    <w:abstractNumId w:val="19"/>
  </w:num>
  <w:num w:numId="15">
    <w:abstractNumId w:val="6"/>
  </w:num>
  <w:num w:numId="16">
    <w:abstractNumId w:val="11"/>
  </w:num>
  <w:num w:numId="17">
    <w:abstractNumId w:val="5"/>
  </w:num>
  <w:num w:numId="18">
    <w:abstractNumId w:val="4"/>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70"/>
    <w:rsid w:val="00010DCF"/>
    <w:rsid w:val="0002491C"/>
    <w:rsid w:val="00047012"/>
    <w:rsid w:val="00097E6E"/>
    <w:rsid w:val="000C66BD"/>
    <w:rsid w:val="0010202A"/>
    <w:rsid w:val="0027282C"/>
    <w:rsid w:val="002F0916"/>
    <w:rsid w:val="002F5E8B"/>
    <w:rsid w:val="003906F8"/>
    <w:rsid w:val="003D5ACF"/>
    <w:rsid w:val="004200D1"/>
    <w:rsid w:val="00421B09"/>
    <w:rsid w:val="00594819"/>
    <w:rsid w:val="00595FE8"/>
    <w:rsid w:val="0063173E"/>
    <w:rsid w:val="00662D98"/>
    <w:rsid w:val="006922E2"/>
    <w:rsid w:val="00692FF4"/>
    <w:rsid w:val="006B7CCC"/>
    <w:rsid w:val="007861F0"/>
    <w:rsid w:val="007C685D"/>
    <w:rsid w:val="008A0749"/>
    <w:rsid w:val="008A4496"/>
    <w:rsid w:val="008D0840"/>
    <w:rsid w:val="00920A94"/>
    <w:rsid w:val="00970A35"/>
    <w:rsid w:val="00AF7F28"/>
    <w:rsid w:val="00BA0EBB"/>
    <w:rsid w:val="00C41244"/>
    <w:rsid w:val="00C605F0"/>
    <w:rsid w:val="00C83240"/>
    <w:rsid w:val="00C846DA"/>
    <w:rsid w:val="00CA2127"/>
    <w:rsid w:val="00CA2A59"/>
    <w:rsid w:val="00CD3853"/>
    <w:rsid w:val="00CD70B0"/>
    <w:rsid w:val="00D45276"/>
    <w:rsid w:val="00D62379"/>
    <w:rsid w:val="00DC47FF"/>
    <w:rsid w:val="00E0693B"/>
    <w:rsid w:val="00EC1C7C"/>
    <w:rsid w:val="00EC2F70"/>
    <w:rsid w:val="00F21BC0"/>
    <w:rsid w:val="00F811D7"/>
    <w:rsid w:val="00FD673E"/>
    <w:rsid w:val="00FE7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9CD1"/>
  <w15:chartTrackingRefBased/>
  <w15:docId w15:val="{DDE087C5-7C03-413A-A4D5-4BC10EB0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F70"/>
    <w:rPr>
      <w:rFonts w:ascii="Times New Roman" w:hAnsi="Times New Roman" w:cs="Times New Roman"/>
      <w:sz w:val="24"/>
      <w:szCs w:val="24"/>
      <w:lang w:eastAsia="en-CA"/>
    </w:rPr>
  </w:style>
  <w:style w:type="paragraph" w:styleId="Heading1">
    <w:name w:val="heading 1"/>
    <w:basedOn w:val="Normal"/>
    <w:next w:val="Normal"/>
    <w:link w:val="Heading1Char"/>
    <w:uiPriority w:val="9"/>
    <w:qFormat/>
    <w:rsid w:val="00F21BC0"/>
    <w:pPr>
      <w:keepNext/>
      <w:keepLines/>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3">
    <w:name w:val="heading 3"/>
    <w:basedOn w:val="Normal"/>
    <w:next w:val="Normal"/>
    <w:link w:val="Heading3Char"/>
    <w:qFormat/>
    <w:rsid w:val="00F21BC0"/>
    <w:pPr>
      <w:keepNext/>
      <w:jc w:val="center"/>
      <w:outlineLvl w:val="2"/>
    </w:pPr>
    <w:rPr>
      <w:rFonts w:ascii="Arial" w:eastAsia="Times New Roman" w:hAnsi="Arial" w:cs="Arial"/>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F70"/>
    <w:rPr>
      <w:color w:val="0000FF"/>
      <w:u w:val="single"/>
    </w:rPr>
  </w:style>
  <w:style w:type="character" w:customStyle="1" w:styleId="Heading1Char">
    <w:name w:val="Heading 1 Char"/>
    <w:basedOn w:val="DefaultParagraphFont"/>
    <w:link w:val="Heading1"/>
    <w:uiPriority w:val="9"/>
    <w:rsid w:val="00F21BC0"/>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rsid w:val="00F21BC0"/>
    <w:rPr>
      <w:rFonts w:eastAsia="Times New Roman"/>
      <w:b/>
      <w:bCs/>
      <w:sz w:val="36"/>
      <w:szCs w:val="36"/>
    </w:rPr>
  </w:style>
  <w:style w:type="paragraph" w:styleId="BodyText">
    <w:name w:val="Body Text"/>
    <w:basedOn w:val="Normal"/>
    <w:link w:val="BodyTextChar"/>
    <w:rsid w:val="00F21BC0"/>
    <w:pPr>
      <w:jc w:val="both"/>
    </w:pPr>
    <w:rPr>
      <w:rFonts w:ascii="Arial" w:eastAsia="Times New Roman" w:hAnsi="Arial" w:cs="Arial"/>
      <w:sz w:val="21"/>
      <w:szCs w:val="21"/>
      <w:lang w:eastAsia="en-US"/>
    </w:rPr>
  </w:style>
  <w:style w:type="character" w:customStyle="1" w:styleId="BodyTextChar">
    <w:name w:val="Body Text Char"/>
    <w:basedOn w:val="DefaultParagraphFont"/>
    <w:link w:val="BodyText"/>
    <w:rsid w:val="00F21BC0"/>
    <w:rPr>
      <w:rFonts w:eastAsia="Times New Roman"/>
      <w:sz w:val="21"/>
      <w:szCs w:val="21"/>
    </w:rPr>
  </w:style>
  <w:style w:type="paragraph" w:styleId="BodyText3">
    <w:name w:val="Body Text 3"/>
    <w:basedOn w:val="Normal"/>
    <w:link w:val="BodyText3Char"/>
    <w:rsid w:val="00F21BC0"/>
    <w:pPr>
      <w:jc w:val="both"/>
    </w:pPr>
    <w:rPr>
      <w:rFonts w:ascii="Arial" w:eastAsia="Times New Roman" w:hAnsi="Arial" w:cs="Arial"/>
      <w:szCs w:val="28"/>
      <w:lang w:val="en-US" w:eastAsia="en-US"/>
    </w:rPr>
  </w:style>
  <w:style w:type="character" w:customStyle="1" w:styleId="BodyText3Char">
    <w:name w:val="Body Text 3 Char"/>
    <w:basedOn w:val="DefaultParagraphFont"/>
    <w:link w:val="BodyText3"/>
    <w:rsid w:val="00F21BC0"/>
    <w:rPr>
      <w:rFonts w:eastAsia="Times New Roman"/>
      <w:sz w:val="24"/>
      <w:szCs w:val="28"/>
      <w:lang w:val="en-US"/>
    </w:rPr>
  </w:style>
  <w:style w:type="paragraph" w:customStyle="1" w:styleId="a">
    <w:name w:val="_"/>
    <w:rsid w:val="00F21BC0"/>
    <w:pPr>
      <w:autoSpaceDE w:val="0"/>
      <w:autoSpaceDN w:val="0"/>
      <w:adjustRightInd w:val="0"/>
      <w:ind w:left="720"/>
    </w:pPr>
    <w:rPr>
      <w:rFonts w:ascii="Times New Roman" w:eastAsia="Times New Roman" w:hAnsi="Times New Roman" w:cs="Times New Roman"/>
      <w:sz w:val="20"/>
      <w:szCs w:val="24"/>
      <w:lang w:val="en-US"/>
    </w:rPr>
  </w:style>
  <w:style w:type="character" w:styleId="Strong">
    <w:name w:val="Strong"/>
    <w:uiPriority w:val="22"/>
    <w:qFormat/>
    <w:rsid w:val="00F21BC0"/>
    <w:rPr>
      <w:b/>
      <w:bCs/>
    </w:rPr>
  </w:style>
  <w:style w:type="paragraph" w:styleId="PlainText">
    <w:name w:val="Plain Text"/>
    <w:basedOn w:val="Normal"/>
    <w:link w:val="PlainTextChar"/>
    <w:uiPriority w:val="99"/>
    <w:unhideWhenUsed/>
    <w:rsid w:val="00F21BC0"/>
    <w:rPr>
      <w:rFonts w:ascii="Arial" w:eastAsia="Calibri" w:hAnsi="Arial"/>
      <w:sz w:val="22"/>
      <w:szCs w:val="21"/>
      <w:lang w:eastAsia="en-US"/>
    </w:rPr>
  </w:style>
  <w:style w:type="character" w:customStyle="1" w:styleId="PlainTextChar">
    <w:name w:val="Plain Text Char"/>
    <w:basedOn w:val="DefaultParagraphFont"/>
    <w:link w:val="PlainText"/>
    <w:uiPriority w:val="99"/>
    <w:rsid w:val="00F21BC0"/>
    <w:rPr>
      <w:rFonts w:eastAsia="Calibri" w:cs="Times New Roman"/>
      <w:szCs w:val="21"/>
    </w:rPr>
  </w:style>
  <w:style w:type="paragraph" w:styleId="NormalWeb">
    <w:name w:val="Normal (Web)"/>
    <w:basedOn w:val="Normal"/>
    <w:uiPriority w:val="99"/>
    <w:unhideWhenUsed/>
    <w:rsid w:val="00CA2A59"/>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C4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FF"/>
    <w:rPr>
      <w:rFonts w:ascii="Segoe UI" w:hAnsi="Segoe UI" w:cs="Segoe UI"/>
      <w:sz w:val="18"/>
      <w:szCs w:val="18"/>
      <w:lang w:eastAsia="en-CA"/>
    </w:rPr>
  </w:style>
  <w:style w:type="paragraph" w:styleId="ListParagraph">
    <w:name w:val="List Paragraph"/>
    <w:basedOn w:val="Normal"/>
    <w:uiPriority w:val="34"/>
    <w:qFormat/>
    <w:rsid w:val="00F81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4755">
      <w:bodyDiv w:val="1"/>
      <w:marLeft w:val="0"/>
      <w:marRight w:val="0"/>
      <w:marTop w:val="0"/>
      <w:marBottom w:val="0"/>
      <w:divBdr>
        <w:top w:val="none" w:sz="0" w:space="0" w:color="auto"/>
        <w:left w:val="none" w:sz="0" w:space="0" w:color="auto"/>
        <w:bottom w:val="none" w:sz="0" w:space="0" w:color="auto"/>
        <w:right w:val="none" w:sz="0" w:space="0" w:color="auto"/>
      </w:divBdr>
    </w:div>
    <w:div w:id="773094381">
      <w:bodyDiv w:val="1"/>
      <w:marLeft w:val="0"/>
      <w:marRight w:val="0"/>
      <w:marTop w:val="0"/>
      <w:marBottom w:val="0"/>
      <w:divBdr>
        <w:top w:val="none" w:sz="0" w:space="0" w:color="auto"/>
        <w:left w:val="none" w:sz="0" w:space="0" w:color="auto"/>
        <w:bottom w:val="none" w:sz="0" w:space="0" w:color="auto"/>
        <w:right w:val="none" w:sz="0" w:space="0" w:color="auto"/>
      </w:divBdr>
    </w:div>
    <w:div w:id="871461651">
      <w:bodyDiv w:val="1"/>
      <w:marLeft w:val="0"/>
      <w:marRight w:val="0"/>
      <w:marTop w:val="0"/>
      <w:marBottom w:val="0"/>
      <w:divBdr>
        <w:top w:val="none" w:sz="0" w:space="0" w:color="auto"/>
        <w:left w:val="none" w:sz="0" w:space="0" w:color="auto"/>
        <w:bottom w:val="none" w:sz="0" w:space="0" w:color="auto"/>
        <w:right w:val="none" w:sz="0" w:space="0" w:color="auto"/>
      </w:divBdr>
    </w:div>
    <w:div w:id="1239099745">
      <w:bodyDiv w:val="1"/>
      <w:marLeft w:val="0"/>
      <w:marRight w:val="0"/>
      <w:marTop w:val="0"/>
      <w:marBottom w:val="0"/>
      <w:divBdr>
        <w:top w:val="none" w:sz="0" w:space="0" w:color="auto"/>
        <w:left w:val="none" w:sz="0" w:space="0" w:color="auto"/>
        <w:bottom w:val="none" w:sz="0" w:space="0" w:color="auto"/>
        <w:right w:val="none" w:sz="0" w:space="0" w:color="auto"/>
      </w:divBdr>
    </w:div>
    <w:div w:id="1829054883">
      <w:bodyDiv w:val="1"/>
      <w:marLeft w:val="0"/>
      <w:marRight w:val="0"/>
      <w:marTop w:val="0"/>
      <w:marBottom w:val="0"/>
      <w:divBdr>
        <w:top w:val="none" w:sz="0" w:space="0" w:color="auto"/>
        <w:left w:val="none" w:sz="0" w:space="0" w:color="auto"/>
        <w:bottom w:val="none" w:sz="0" w:space="0" w:color="auto"/>
        <w:right w:val="none" w:sz="0" w:space="0" w:color="auto"/>
      </w:divBdr>
      <w:divsChild>
        <w:div w:id="291331021">
          <w:marLeft w:val="0"/>
          <w:marRight w:val="0"/>
          <w:marTop w:val="120"/>
          <w:marBottom w:val="480"/>
          <w:divBdr>
            <w:top w:val="none" w:sz="0" w:space="0" w:color="auto"/>
            <w:left w:val="none" w:sz="0" w:space="0" w:color="auto"/>
            <w:bottom w:val="none" w:sz="0" w:space="0" w:color="auto"/>
            <w:right w:val="none" w:sz="0" w:space="0" w:color="auto"/>
          </w:divBdr>
          <w:divsChild>
            <w:div w:id="4278459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55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nissask@sasktel.ne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pacanada.com/sites/default/files/Instructor%20Course%20Information%20Guide%20Feb%202020%20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1299</Words>
  <Characters>7410</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ONGOING PROFESSIONAL DEVELOPMENT POLICY FOR CERTIFIED PROFESSIONALS</vt:lpstr>
    </vt:vector>
  </TitlesOfParts>
  <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Tennis Saskatchewan</dc:creator>
  <cp:keywords/>
  <dc:description/>
  <cp:lastModifiedBy>Tennis Saskatchewan</cp:lastModifiedBy>
  <cp:revision>3</cp:revision>
  <cp:lastPrinted>2020-08-31T16:46:00Z</cp:lastPrinted>
  <dcterms:created xsi:type="dcterms:W3CDTF">2022-09-20T22:11:00Z</dcterms:created>
  <dcterms:modified xsi:type="dcterms:W3CDTF">2022-09-20T22:17:00Z</dcterms:modified>
</cp:coreProperties>
</file>